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F9" w:rsidRDefault="009721B6" w:rsidP="00D241F9">
      <w:pPr>
        <w:pStyle w:val="Heading1"/>
        <w:spacing w:before="0"/>
        <w:rPr>
          <w:rFonts w:ascii="Arial" w:hAnsi="Arial" w:cs="Arial"/>
          <w:color w:val="auto"/>
          <w:sz w:val="32"/>
          <w:szCs w:val="32"/>
        </w:rPr>
      </w:pPr>
      <w:r>
        <w:rPr>
          <w:rFonts w:ascii="Arial" w:hAnsi="Arial" w:cs="Arial"/>
          <w:color w:val="auto"/>
          <w:sz w:val="32"/>
          <w:szCs w:val="32"/>
        </w:rPr>
        <w:t>COMMUNITY RESEARCH PARTNERS</w:t>
      </w:r>
      <w:r w:rsidR="00D241F9">
        <w:rPr>
          <w:rFonts w:ascii="Arial" w:hAnsi="Arial" w:cs="Arial"/>
          <w:color w:val="auto"/>
          <w:sz w:val="32"/>
          <w:szCs w:val="32"/>
        </w:rPr>
        <w:t xml:space="preserve">: </w:t>
      </w:r>
    </w:p>
    <w:p w:rsidR="00D241F9" w:rsidRPr="00273493" w:rsidRDefault="00D241F9" w:rsidP="00D241F9">
      <w:pPr>
        <w:pStyle w:val="Heading1"/>
        <w:spacing w:before="0" w:after="200"/>
        <w:rPr>
          <w:rFonts w:ascii="Arial" w:hAnsi="Arial" w:cs="Arial"/>
          <w:color w:val="auto"/>
          <w:sz w:val="32"/>
          <w:szCs w:val="32"/>
        </w:rPr>
      </w:pPr>
      <w:r w:rsidRPr="00273493">
        <w:rPr>
          <w:rFonts w:ascii="Arial" w:hAnsi="Arial" w:cs="Arial"/>
          <w:color w:val="auto"/>
          <w:sz w:val="32"/>
          <w:szCs w:val="32"/>
        </w:rPr>
        <w:t>MOVING FROM DATA TO ACTION</w:t>
      </w:r>
      <w:r w:rsidR="009721B6">
        <w:rPr>
          <w:rFonts w:ascii="Arial" w:hAnsi="Arial" w:cs="Arial"/>
          <w:color w:val="auto"/>
          <w:sz w:val="32"/>
          <w:szCs w:val="32"/>
        </w:rPr>
        <w:t xml:space="preserve"> IN COLUMBUS</w:t>
      </w:r>
    </w:p>
    <w:p w:rsidR="00D241F9" w:rsidRPr="00D962E4" w:rsidRDefault="009721B6" w:rsidP="00D241F9">
      <w:pPr>
        <w:rPr>
          <w:rFonts w:ascii="Arial" w:hAnsi="Arial" w:cs="Arial"/>
        </w:rPr>
      </w:pPr>
      <w:r>
        <w:rPr>
          <w:rFonts w:ascii="Arial" w:hAnsi="Arial" w:cs="Arial"/>
        </w:rPr>
        <w:t>Thursday morning</w:t>
      </w:r>
      <w:r w:rsidR="00D241F9">
        <w:rPr>
          <w:rFonts w:ascii="Arial" w:hAnsi="Arial" w:cs="Arial"/>
        </w:rPr>
        <w:t xml:space="preserve">, </w:t>
      </w:r>
      <w:r>
        <w:rPr>
          <w:rFonts w:ascii="Arial" w:hAnsi="Arial" w:cs="Arial"/>
        </w:rPr>
        <w:t>10</w:t>
      </w:r>
      <w:r w:rsidR="00D241F9">
        <w:rPr>
          <w:rFonts w:ascii="Arial" w:hAnsi="Arial" w:cs="Arial"/>
        </w:rPr>
        <w:t>:</w:t>
      </w:r>
      <w:r>
        <w:rPr>
          <w:rFonts w:ascii="Arial" w:hAnsi="Arial" w:cs="Arial"/>
        </w:rPr>
        <w:t>00</w:t>
      </w:r>
      <w:r w:rsidR="00D241F9">
        <w:rPr>
          <w:rFonts w:ascii="Arial" w:hAnsi="Arial" w:cs="Arial"/>
        </w:rPr>
        <w:t xml:space="preserve"> </w:t>
      </w:r>
      <w:r>
        <w:rPr>
          <w:rFonts w:ascii="Arial" w:hAnsi="Arial" w:cs="Arial"/>
        </w:rPr>
        <w:t>a</w:t>
      </w:r>
      <w:r w:rsidR="00D241F9">
        <w:rPr>
          <w:rFonts w:ascii="Arial" w:hAnsi="Arial" w:cs="Arial"/>
        </w:rPr>
        <w:t>.m.</w:t>
      </w:r>
      <w:r w:rsidR="00D241F9" w:rsidRPr="00575F35">
        <w:rPr>
          <w:rFonts w:ascii="Arial" w:hAnsi="Arial" w:cs="Arial"/>
        </w:rPr>
        <w:t xml:space="preserve"> </w:t>
      </w:r>
      <w:r w:rsidR="00D241F9">
        <w:rPr>
          <w:rFonts w:ascii="Arial" w:hAnsi="Arial" w:cs="Arial"/>
        </w:rPr>
        <w:t xml:space="preserve">– </w:t>
      </w:r>
      <w:r>
        <w:rPr>
          <w:rFonts w:ascii="Arial" w:hAnsi="Arial" w:cs="Arial"/>
        </w:rPr>
        <w:t>12</w:t>
      </w:r>
      <w:r w:rsidR="00D241F9">
        <w:rPr>
          <w:rFonts w:ascii="Arial" w:hAnsi="Arial" w:cs="Arial"/>
        </w:rPr>
        <w:t>:</w:t>
      </w:r>
      <w:r>
        <w:rPr>
          <w:rFonts w:ascii="Arial" w:hAnsi="Arial" w:cs="Arial"/>
        </w:rPr>
        <w:t>0</w:t>
      </w:r>
      <w:r w:rsidR="00D241F9">
        <w:rPr>
          <w:rFonts w:ascii="Arial" w:hAnsi="Arial" w:cs="Arial"/>
        </w:rPr>
        <w:t>0 p.m.</w:t>
      </w:r>
    </w:p>
    <w:p w:rsidR="00D241F9" w:rsidRDefault="004B4151" w:rsidP="004B4151">
      <w:pPr>
        <w:tabs>
          <w:tab w:val="left" w:pos="1356"/>
        </w:tabs>
        <w:spacing w:after="0"/>
        <w:rPr>
          <w:rFonts w:ascii="Arial" w:hAnsi="Arial" w:cs="Arial"/>
        </w:rPr>
      </w:pPr>
      <w:r>
        <w:rPr>
          <w:rFonts w:ascii="Arial" w:hAnsi="Arial" w:cs="Arial"/>
        </w:rPr>
        <w:tab/>
      </w:r>
    </w:p>
    <w:p w:rsidR="00D241F9" w:rsidRPr="009721B6" w:rsidRDefault="009721B6" w:rsidP="00D241F9">
      <w:pPr>
        <w:spacing w:after="0"/>
        <w:rPr>
          <w:rFonts w:ascii="Arial" w:hAnsi="Arial" w:cs="Arial"/>
          <w:color w:val="FF0000"/>
        </w:rPr>
      </w:pPr>
      <w:r w:rsidRPr="004B4151">
        <w:rPr>
          <w:rFonts w:ascii="Arial" w:hAnsi="Arial" w:cs="Arial"/>
          <w:b/>
        </w:rPr>
        <w:t>Community Research Partners</w:t>
      </w:r>
      <w:r w:rsidR="00620F34">
        <w:rPr>
          <w:rFonts w:ascii="Arial" w:hAnsi="Arial" w:cs="Arial"/>
        </w:rPr>
        <w:t xml:space="preserve"> (CRP)</w:t>
      </w:r>
      <w:r w:rsidR="00D241F9" w:rsidRPr="009721B6">
        <w:rPr>
          <w:rFonts w:ascii="Arial" w:hAnsi="Arial" w:cs="Arial"/>
        </w:rPr>
        <w:t xml:space="preserve"> </w:t>
      </w:r>
      <w:r w:rsidR="004B4151" w:rsidRPr="004B4151">
        <w:rPr>
          <w:rFonts w:ascii="Arial" w:hAnsi="Arial" w:cs="Arial"/>
        </w:rPr>
        <w:t>is a nonprofit research center based in Columbus, Ohio, that makes data and information accessible, useful, and meaningful to support planning, policy, and action. This session will showcase two major projects which illustrate how CRP has used data, information, and knowledge to help strengthen communities.</w:t>
      </w:r>
    </w:p>
    <w:p w:rsidR="00D241F9" w:rsidRDefault="00D241F9" w:rsidP="00D241F9">
      <w:pPr>
        <w:spacing w:after="0"/>
        <w:rPr>
          <w:rFonts w:ascii="Arial" w:hAnsi="Arial" w:cs="Arial"/>
        </w:rPr>
      </w:pPr>
    </w:p>
    <w:p w:rsidR="00D241F9" w:rsidRPr="004B4151" w:rsidRDefault="00620F34" w:rsidP="00D241F9">
      <w:pPr>
        <w:spacing w:after="0"/>
        <w:rPr>
          <w:rFonts w:ascii="Arial" w:hAnsi="Arial" w:cs="Arial"/>
          <w:b/>
        </w:rPr>
      </w:pPr>
      <w:r>
        <w:rPr>
          <w:rFonts w:ascii="Arial" w:hAnsi="Arial" w:cs="Arial"/>
          <w:b/>
        </w:rPr>
        <w:t>Lynnette Cook, Ph.D.,</w:t>
      </w:r>
      <w:r w:rsidR="00D241F9">
        <w:rPr>
          <w:rFonts w:ascii="Arial" w:hAnsi="Arial" w:cs="Arial"/>
        </w:rPr>
        <w:t xml:space="preserve"> Executive Director of </w:t>
      </w:r>
      <w:r w:rsidRPr="004B4151">
        <w:rPr>
          <w:rFonts w:ascii="Arial" w:hAnsi="Arial" w:cs="Arial"/>
        </w:rPr>
        <w:t>CRP</w:t>
      </w:r>
      <w:r w:rsidR="00D241F9" w:rsidRPr="004B4151">
        <w:rPr>
          <w:rFonts w:ascii="Arial" w:hAnsi="Arial" w:cs="Arial"/>
        </w:rPr>
        <w:t xml:space="preserve">, </w:t>
      </w:r>
      <w:r w:rsidR="004B4151" w:rsidRPr="004B4151">
        <w:rPr>
          <w:rFonts w:ascii="Arial" w:hAnsi="Arial" w:cs="Arial"/>
        </w:rPr>
        <w:t xml:space="preserve">will begin by introducing this session and the moderators </w:t>
      </w:r>
      <w:r w:rsidR="00D241F9" w:rsidRPr="004B4151">
        <w:rPr>
          <w:rFonts w:ascii="Arial" w:hAnsi="Arial" w:cs="Arial"/>
        </w:rPr>
        <w:t>(</w:t>
      </w:r>
      <w:r w:rsidR="004B4151">
        <w:rPr>
          <w:rFonts w:ascii="Arial" w:hAnsi="Arial" w:cs="Arial"/>
        </w:rPr>
        <w:t>5</w:t>
      </w:r>
      <w:r w:rsidR="00D241F9" w:rsidRPr="004B4151">
        <w:rPr>
          <w:rFonts w:ascii="Arial" w:hAnsi="Arial" w:cs="Arial"/>
        </w:rPr>
        <w:t xml:space="preserve"> minutes)</w:t>
      </w:r>
    </w:p>
    <w:p w:rsidR="00D241F9" w:rsidRPr="006A6DA8" w:rsidRDefault="00D241F9" w:rsidP="00D241F9">
      <w:pPr>
        <w:spacing w:after="0"/>
        <w:rPr>
          <w:rFonts w:ascii="Arial" w:hAnsi="Arial" w:cs="Arial"/>
          <w:b/>
        </w:rPr>
      </w:pPr>
    </w:p>
    <w:p w:rsidR="00D241F9" w:rsidRDefault="009721B6" w:rsidP="00D241F9">
      <w:pPr>
        <w:spacing w:after="0"/>
        <w:rPr>
          <w:rFonts w:ascii="Arial" w:hAnsi="Arial" w:cs="Arial"/>
          <w:b/>
        </w:rPr>
      </w:pPr>
      <w:r w:rsidRPr="00620F34">
        <w:rPr>
          <w:rFonts w:ascii="Arial" w:hAnsi="Arial" w:cs="Arial"/>
          <w:b/>
        </w:rPr>
        <w:t>Ohio Student Mobility Research</w:t>
      </w:r>
      <w:r w:rsidRPr="009721B6">
        <w:rPr>
          <w:rFonts w:ascii="Arial" w:hAnsi="Arial" w:cs="Arial"/>
          <w:b/>
        </w:rPr>
        <w:t xml:space="preserve">: The Implications of School Moves on </w:t>
      </w:r>
      <w:r>
        <w:rPr>
          <w:rFonts w:ascii="Arial" w:hAnsi="Arial" w:cs="Arial"/>
          <w:b/>
        </w:rPr>
        <w:br/>
      </w:r>
      <w:r w:rsidRPr="009721B6">
        <w:rPr>
          <w:rFonts w:ascii="Arial" w:hAnsi="Arial" w:cs="Arial"/>
          <w:b/>
        </w:rPr>
        <w:t>Students, Districts, and Communities</w:t>
      </w:r>
    </w:p>
    <w:p w:rsidR="00D241F9" w:rsidRDefault="00D241F9" w:rsidP="00D241F9">
      <w:pPr>
        <w:spacing w:after="0"/>
        <w:rPr>
          <w:rFonts w:ascii="Arial" w:hAnsi="Arial" w:cs="Arial"/>
        </w:rPr>
      </w:pPr>
    </w:p>
    <w:p w:rsidR="009721B6" w:rsidRPr="009721B6" w:rsidRDefault="009721B6" w:rsidP="009721B6">
      <w:pPr>
        <w:spacing w:after="0"/>
        <w:rPr>
          <w:rFonts w:ascii="Arial" w:hAnsi="Arial" w:cs="Arial"/>
        </w:rPr>
      </w:pPr>
      <w:r w:rsidRPr="009721B6">
        <w:rPr>
          <w:rFonts w:ascii="Arial" w:hAnsi="Arial" w:cs="Arial"/>
        </w:rPr>
        <w:t>Student mobility, the phenomenon of students in grades K–12 changing schools for reasons other than customary promotion, has consequences for schools, students, communities, and public policy. With implications ranging from poor educational outcomes for highly mobile students; to increased stress on teachers, administrators, and stable students in high mobility schools; to policies regarding educational accountability, funding, curriculum, and instruction, student mobility is a complex yet pivotal issue.</w:t>
      </w:r>
    </w:p>
    <w:p w:rsidR="009721B6" w:rsidRPr="009721B6" w:rsidRDefault="009721B6" w:rsidP="009721B6">
      <w:pPr>
        <w:spacing w:after="0"/>
        <w:rPr>
          <w:rFonts w:ascii="Arial" w:hAnsi="Arial" w:cs="Arial"/>
        </w:rPr>
      </w:pPr>
    </w:p>
    <w:p w:rsidR="00D241F9" w:rsidRDefault="009721B6" w:rsidP="009721B6">
      <w:pPr>
        <w:spacing w:after="0"/>
        <w:rPr>
          <w:rFonts w:ascii="Arial" w:hAnsi="Arial" w:cs="Arial"/>
        </w:rPr>
      </w:pPr>
      <w:r w:rsidRPr="009721B6">
        <w:rPr>
          <w:rFonts w:ascii="Arial" w:hAnsi="Arial" w:cs="Arial"/>
        </w:rPr>
        <w:t xml:space="preserve">In partnership with </w:t>
      </w:r>
      <w:r w:rsidRPr="00F152C2">
        <w:rPr>
          <w:rFonts w:ascii="Arial" w:hAnsi="Arial" w:cs="Arial"/>
          <w:b/>
        </w:rPr>
        <w:t>The Thomas B. Fordham Institute</w:t>
      </w:r>
      <w:r w:rsidRPr="009721B6">
        <w:rPr>
          <w:rFonts w:ascii="Arial" w:hAnsi="Arial" w:cs="Arial"/>
        </w:rPr>
        <w:t xml:space="preserve">, </w:t>
      </w:r>
      <w:r w:rsidR="00620F34">
        <w:rPr>
          <w:rFonts w:ascii="Arial" w:hAnsi="Arial" w:cs="Arial"/>
        </w:rPr>
        <w:t>CRP</w:t>
      </w:r>
      <w:r w:rsidRPr="009721B6">
        <w:rPr>
          <w:rFonts w:ascii="Arial" w:hAnsi="Arial" w:cs="Arial"/>
        </w:rPr>
        <w:t xml:space="preserve"> undertook a statewide analysis of student mobility with particular focus on key urban areas. Utilizing school building and student-level data, CRP conducted detailed analysis of student mobility over a two year period. The products of this research were a statewide overview and urban area profiles detailing the magnitude of student mobility, mobility patterns, and implications for several policy related issues.</w:t>
      </w:r>
    </w:p>
    <w:p w:rsidR="009721B6" w:rsidRDefault="009721B6" w:rsidP="009721B6">
      <w:pPr>
        <w:spacing w:after="0"/>
        <w:rPr>
          <w:rFonts w:ascii="Arial" w:hAnsi="Arial" w:cs="Arial"/>
        </w:rPr>
      </w:pPr>
    </w:p>
    <w:p w:rsidR="00D241F9" w:rsidRDefault="009721B6" w:rsidP="00D241F9">
      <w:pPr>
        <w:pStyle w:val="ListParagraph"/>
        <w:numPr>
          <w:ilvl w:val="0"/>
          <w:numId w:val="1"/>
        </w:numPr>
        <w:spacing w:after="0"/>
        <w:rPr>
          <w:rFonts w:ascii="Arial" w:hAnsi="Arial" w:cs="Arial"/>
        </w:rPr>
      </w:pPr>
      <w:r>
        <w:rPr>
          <w:rFonts w:ascii="Arial" w:hAnsi="Arial" w:cs="Arial"/>
          <w:b/>
        </w:rPr>
        <w:t>Aaron Schill</w:t>
      </w:r>
      <w:r w:rsidR="00D241F9" w:rsidRPr="008A4113">
        <w:rPr>
          <w:rFonts w:ascii="Arial" w:hAnsi="Arial" w:cs="Arial"/>
        </w:rPr>
        <w:t xml:space="preserve">, </w:t>
      </w:r>
      <w:r>
        <w:rPr>
          <w:rFonts w:ascii="Arial" w:hAnsi="Arial" w:cs="Arial"/>
        </w:rPr>
        <w:t>Associate Director of Data Services</w:t>
      </w:r>
      <w:r w:rsidR="00D241F9" w:rsidRPr="008A4113">
        <w:rPr>
          <w:rFonts w:ascii="Arial" w:hAnsi="Arial" w:cs="Arial"/>
        </w:rPr>
        <w:t xml:space="preserve">, </w:t>
      </w:r>
      <w:r w:rsidR="00620F34">
        <w:rPr>
          <w:rFonts w:ascii="Arial" w:hAnsi="Arial" w:cs="Arial"/>
        </w:rPr>
        <w:t>CRP,</w:t>
      </w:r>
      <w:r>
        <w:rPr>
          <w:rFonts w:ascii="Arial" w:hAnsi="Arial" w:cs="Arial"/>
        </w:rPr>
        <w:t xml:space="preserve"> will </w:t>
      </w:r>
      <w:r w:rsidR="00F152C2">
        <w:rPr>
          <w:rFonts w:ascii="Arial" w:hAnsi="Arial" w:cs="Arial"/>
        </w:rPr>
        <w:t xml:space="preserve">introduce the </w:t>
      </w:r>
      <w:r w:rsidR="00F152C2" w:rsidRPr="00620F34">
        <w:rPr>
          <w:rFonts w:ascii="Arial" w:hAnsi="Arial" w:cs="Arial"/>
          <w:i/>
        </w:rPr>
        <w:t>Ohio Student Mobility Research Project</w:t>
      </w:r>
      <w:r w:rsidR="00F152C2">
        <w:rPr>
          <w:rFonts w:ascii="Arial" w:hAnsi="Arial" w:cs="Arial"/>
        </w:rPr>
        <w:t xml:space="preserve"> (10 minutes)</w:t>
      </w:r>
    </w:p>
    <w:p w:rsidR="00F152C2" w:rsidRPr="008A4113" w:rsidRDefault="00F152C2" w:rsidP="00F152C2">
      <w:pPr>
        <w:pStyle w:val="ListParagraph"/>
        <w:spacing w:after="0"/>
        <w:rPr>
          <w:rFonts w:ascii="Arial" w:hAnsi="Arial" w:cs="Arial"/>
        </w:rPr>
      </w:pPr>
    </w:p>
    <w:p w:rsidR="00F152C2" w:rsidRPr="00F152C2" w:rsidRDefault="00F152C2" w:rsidP="00D241F9">
      <w:pPr>
        <w:pStyle w:val="ListParagraph"/>
        <w:numPr>
          <w:ilvl w:val="0"/>
          <w:numId w:val="1"/>
        </w:numPr>
        <w:spacing w:after="0"/>
        <w:rPr>
          <w:rFonts w:ascii="Arial" w:hAnsi="Arial" w:cs="Arial"/>
        </w:rPr>
      </w:pPr>
      <w:r>
        <w:rPr>
          <w:rFonts w:ascii="Arial" w:hAnsi="Arial" w:cs="Arial"/>
        </w:rPr>
        <w:t xml:space="preserve">Three professionals who know the </w:t>
      </w:r>
      <w:r w:rsidRPr="00620F34">
        <w:rPr>
          <w:rFonts w:ascii="Arial" w:hAnsi="Arial" w:cs="Arial"/>
          <w:i/>
        </w:rPr>
        <w:t>Ohio Student Mobility Research Project</w:t>
      </w:r>
      <w:r>
        <w:rPr>
          <w:rFonts w:ascii="Arial" w:hAnsi="Arial" w:cs="Arial"/>
        </w:rPr>
        <w:t xml:space="preserve"> </w:t>
      </w:r>
      <w:r w:rsidR="003278A0">
        <w:rPr>
          <w:rFonts w:ascii="Arial" w:hAnsi="Arial" w:cs="Arial"/>
        </w:rPr>
        <w:t xml:space="preserve">and represent both funders and users of the research </w:t>
      </w:r>
      <w:r>
        <w:rPr>
          <w:rFonts w:ascii="Arial" w:hAnsi="Arial" w:cs="Arial"/>
        </w:rPr>
        <w:t xml:space="preserve">will </w:t>
      </w:r>
      <w:r w:rsidR="003278A0">
        <w:rPr>
          <w:rFonts w:ascii="Arial" w:hAnsi="Arial" w:cs="Arial"/>
        </w:rPr>
        <w:t>form a</w:t>
      </w:r>
      <w:r>
        <w:rPr>
          <w:rFonts w:ascii="Arial" w:hAnsi="Arial" w:cs="Arial"/>
        </w:rPr>
        <w:t xml:space="preserve"> panel discussion</w:t>
      </w:r>
      <w:r w:rsidR="003278A0">
        <w:rPr>
          <w:rFonts w:ascii="Arial" w:hAnsi="Arial" w:cs="Arial"/>
        </w:rPr>
        <w:t xml:space="preserve"> on why it was important to invest in this project and how the data are being used</w:t>
      </w:r>
      <w:r>
        <w:rPr>
          <w:rFonts w:ascii="Arial" w:hAnsi="Arial" w:cs="Arial"/>
        </w:rPr>
        <w:t xml:space="preserve"> (20 minutes)</w:t>
      </w:r>
    </w:p>
    <w:p w:rsidR="00D241F9" w:rsidRPr="00FD5FF5" w:rsidRDefault="00223F89" w:rsidP="00F152C2">
      <w:pPr>
        <w:pStyle w:val="ListParagraph"/>
        <w:numPr>
          <w:ilvl w:val="1"/>
          <w:numId w:val="1"/>
        </w:numPr>
        <w:spacing w:after="0"/>
        <w:rPr>
          <w:rFonts w:ascii="Arial" w:hAnsi="Arial" w:cs="Arial"/>
        </w:rPr>
      </w:pPr>
      <w:r>
        <w:rPr>
          <w:rFonts w:ascii="Arial" w:hAnsi="Arial" w:cs="Arial"/>
          <w:b/>
        </w:rPr>
        <w:t>Aaron Churchill</w:t>
      </w:r>
      <w:r w:rsidR="00D241F9" w:rsidRPr="00FD5FF5">
        <w:rPr>
          <w:rFonts w:ascii="Arial" w:hAnsi="Arial" w:cs="Arial"/>
        </w:rPr>
        <w:t xml:space="preserve">, </w:t>
      </w:r>
      <w:r>
        <w:rPr>
          <w:rFonts w:ascii="Arial" w:hAnsi="Arial" w:cs="Arial"/>
        </w:rPr>
        <w:t xml:space="preserve">Ohio Research &amp; Data Analyst, </w:t>
      </w:r>
      <w:r>
        <w:rPr>
          <w:rFonts w:ascii="Arial" w:hAnsi="Arial" w:cs="Arial"/>
        </w:rPr>
        <w:br/>
        <w:t>The Thomas B. Fordham Institute</w:t>
      </w:r>
      <w:r w:rsidR="00620F34">
        <w:rPr>
          <w:rFonts w:ascii="Arial" w:hAnsi="Arial" w:cs="Arial"/>
        </w:rPr>
        <w:t xml:space="preserve"> </w:t>
      </w:r>
    </w:p>
    <w:p w:rsidR="003278A0" w:rsidRPr="00FD5FF5" w:rsidRDefault="003278A0" w:rsidP="003278A0">
      <w:pPr>
        <w:pStyle w:val="ListParagraph"/>
        <w:numPr>
          <w:ilvl w:val="1"/>
          <w:numId w:val="1"/>
        </w:numPr>
        <w:spacing w:after="0"/>
        <w:rPr>
          <w:rFonts w:ascii="Arial" w:hAnsi="Arial" w:cs="Arial"/>
        </w:rPr>
      </w:pPr>
      <w:r>
        <w:rPr>
          <w:rFonts w:ascii="Arial" w:hAnsi="Arial" w:cs="Arial"/>
          <w:b/>
        </w:rPr>
        <w:t>Ann Bischoff</w:t>
      </w:r>
      <w:r w:rsidRPr="00FD5FF5">
        <w:rPr>
          <w:rFonts w:ascii="Arial" w:hAnsi="Arial" w:cs="Arial"/>
        </w:rPr>
        <w:t xml:space="preserve">, </w:t>
      </w:r>
      <w:r>
        <w:rPr>
          <w:rFonts w:ascii="Arial" w:hAnsi="Arial" w:cs="Arial"/>
        </w:rPr>
        <w:t xml:space="preserve">Senior Director of Policy and Grants, </w:t>
      </w:r>
      <w:r>
        <w:rPr>
          <w:rFonts w:ascii="Arial" w:hAnsi="Arial" w:cs="Arial"/>
        </w:rPr>
        <w:t>KidsOhio.org</w:t>
      </w:r>
    </w:p>
    <w:p w:rsidR="00F152C2" w:rsidRPr="00FD5FF5" w:rsidRDefault="00223F89" w:rsidP="00F152C2">
      <w:pPr>
        <w:pStyle w:val="ListParagraph"/>
        <w:numPr>
          <w:ilvl w:val="1"/>
          <w:numId w:val="1"/>
        </w:numPr>
        <w:spacing w:after="0"/>
        <w:rPr>
          <w:rFonts w:ascii="Arial" w:hAnsi="Arial" w:cs="Arial"/>
        </w:rPr>
      </w:pPr>
      <w:r>
        <w:rPr>
          <w:rFonts w:ascii="Arial" w:hAnsi="Arial" w:cs="Arial"/>
          <w:b/>
        </w:rPr>
        <w:t>John Farley, Ph.D.</w:t>
      </w:r>
      <w:r w:rsidR="00F152C2" w:rsidRPr="00FD5FF5">
        <w:rPr>
          <w:rFonts w:ascii="Arial" w:hAnsi="Arial" w:cs="Arial"/>
        </w:rPr>
        <w:t xml:space="preserve">, </w:t>
      </w:r>
      <w:r>
        <w:rPr>
          <w:rFonts w:ascii="Arial" w:hAnsi="Arial" w:cs="Arial"/>
        </w:rPr>
        <w:t>CEO, Educational Council</w:t>
      </w:r>
    </w:p>
    <w:p w:rsidR="00D241F9" w:rsidRDefault="00D241F9" w:rsidP="00D241F9">
      <w:pPr>
        <w:spacing w:after="0"/>
        <w:ind w:left="720"/>
        <w:rPr>
          <w:rFonts w:ascii="Arial" w:hAnsi="Arial" w:cs="Arial"/>
        </w:rPr>
      </w:pPr>
    </w:p>
    <w:p w:rsidR="00D241F9" w:rsidRPr="00FD5FF5" w:rsidRDefault="00D241F9" w:rsidP="00D241F9">
      <w:pPr>
        <w:pStyle w:val="ListParagraph"/>
        <w:numPr>
          <w:ilvl w:val="0"/>
          <w:numId w:val="1"/>
        </w:numPr>
        <w:spacing w:after="0"/>
        <w:rPr>
          <w:rFonts w:ascii="Arial" w:hAnsi="Arial" w:cs="Arial"/>
        </w:rPr>
      </w:pPr>
      <w:r w:rsidRPr="00FD5FF5">
        <w:rPr>
          <w:rFonts w:ascii="Arial" w:hAnsi="Arial" w:cs="Arial"/>
        </w:rPr>
        <w:t>Questions and Discussion (</w:t>
      </w:r>
      <w:r w:rsidR="00F152C2">
        <w:rPr>
          <w:rFonts w:ascii="Arial" w:hAnsi="Arial" w:cs="Arial"/>
        </w:rPr>
        <w:t>2</w:t>
      </w:r>
      <w:r w:rsidRPr="00FD5FF5">
        <w:rPr>
          <w:rFonts w:ascii="Arial" w:hAnsi="Arial" w:cs="Arial"/>
        </w:rPr>
        <w:t>0 minutes)</w:t>
      </w:r>
    </w:p>
    <w:p w:rsidR="00D241F9" w:rsidRPr="006A6DA8" w:rsidRDefault="009721B6" w:rsidP="00D241F9">
      <w:pPr>
        <w:spacing w:after="0"/>
        <w:rPr>
          <w:rFonts w:ascii="Arial" w:hAnsi="Arial" w:cs="Arial"/>
          <w:b/>
        </w:rPr>
      </w:pPr>
      <w:r w:rsidRPr="009721B6">
        <w:rPr>
          <w:rFonts w:ascii="Arial" w:hAnsi="Arial" w:cs="Arial"/>
          <w:b/>
        </w:rPr>
        <w:lastRenderedPageBreak/>
        <w:t xml:space="preserve">Benchmarking Central Ohio: The Design and Implementation of a </w:t>
      </w:r>
      <w:r>
        <w:rPr>
          <w:rFonts w:ascii="Arial" w:hAnsi="Arial" w:cs="Arial"/>
          <w:b/>
        </w:rPr>
        <w:br/>
      </w:r>
      <w:r w:rsidRPr="009721B6">
        <w:rPr>
          <w:rFonts w:ascii="Arial" w:hAnsi="Arial" w:cs="Arial"/>
          <w:b/>
        </w:rPr>
        <w:t>Successful Community Benchmarking Project</w:t>
      </w:r>
    </w:p>
    <w:p w:rsidR="00D241F9" w:rsidRDefault="00D241F9" w:rsidP="00D241F9">
      <w:pPr>
        <w:spacing w:after="0"/>
        <w:rPr>
          <w:rFonts w:ascii="Arial" w:hAnsi="Arial" w:cs="Arial"/>
        </w:rPr>
      </w:pPr>
    </w:p>
    <w:p w:rsidR="00F152C2" w:rsidRPr="00F152C2" w:rsidRDefault="00F152C2" w:rsidP="00F152C2">
      <w:pPr>
        <w:spacing w:after="0"/>
        <w:rPr>
          <w:rFonts w:ascii="Arial" w:hAnsi="Arial" w:cs="Arial"/>
        </w:rPr>
      </w:pPr>
      <w:r w:rsidRPr="00F152C2">
        <w:rPr>
          <w:rFonts w:ascii="Arial" w:hAnsi="Arial" w:cs="Arial"/>
        </w:rPr>
        <w:t>Benchmarking is a process by which standardized, measurable indicators are used to track and assess how a community is doing. Communities do this in several ways. This includes benchmarking against: best practices, policies or leaders in a field; other communities across the nation; the state and nation; or community-established goals, targets, or trends. The indicator data used for benchmarking might address areas such as demographics, the economy, education, health and safety, civic participation, transportation, arts and culture, and the environment.</w:t>
      </w:r>
    </w:p>
    <w:p w:rsidR="00F152C2" w:rsidRPr="00F152C2" w:rsidRDefault="00F152C2" w:rsidP="00F152C2">
      <w:pPr>
        <w:spacing w:after="0"/>
        <w:rPr>
          <w:rFonts w:ascii="Arial" w:hAnsi="Arial" w:cs="Arial"/>
        </w:rPr>
      </w:pPr>
    </w:p>
    <w:p w:rsidR="00D241F9" w:rsidRDefault="004A4266" w:rsidP="00F152C2">
      <w:pPr>
        <w:spacing w:after="0"/>
        <w:rPr>
          <w:rFonts w:ascii="Arial" w:hAnsi="Arial" w:cs="Arial"/>
        </w:rPr>
      </w:pPr>
      <w:r>
        <w:rPr>
          <w:rFonts w:ascii="Arial" w:hAnsi="Arial" w:cs="Arial"/>
        </w:rPr>
        <w:t>In 2007</w:t>
      </w:r>
      <w:r w:rsidR="00F152C2" w:rsidRPr="00F152C2">
        <w:rPr>
          <w:rFonts w:ascii="Arial" w:hAnsi="Arial" w:cs="Arial"/>
        </w:rPr>
        <w:t xml:space="preserve"> </w:t>
      </w:r>
      <w:r>
        <w:rPr>
          <w:rFonts w:ascii="Arial" w:hAnsi="Arial" w:cs="Arial"/>
        </w:rPr>
        <w:t>CRP</w:t>
      </w:r>
      <w:r w:rsidR="00F152C2" w:rsidRPr="00F152C2">
        <w:rPr>
          <w:rFonts w:ascii="Arial" w:hAnsi="Arial" w:cs="Arial"/>
        </w:rPr>
        <w:t xml:space="preserve"> designed and implemented a benchmarking project for central Ohio at the request of the</w:t>
      </w:r>
      <w:r w:rsidR="00F152C2" w:rsidRPr="00F152C2">
        <w:rPr>
          <w:rFonts w:ascii="Arial" w:hAnsi="Arial" w:cs="Arial"/>
          <w:b/>
        </w:rPr>
        <w:t xml:space="preserve"> Columbus Partnership</w:t>
      </w:r>
      <w:r w:rsidR="00F152C2">
        <w:rPr>
          <w:rFonts w:ascii="Arial" w:hAnsi="Arial" w:cs="Arial"/>
        </w:rPr>
        <w:t xml:space="preserve">, </w:t>
      </w:r>
      <w:r w:rsidR="00F152C2" w:rsidRPr="00F152C2">
        <w:rPr>
          <w:rFonts w:ascii="Arial" w:hAnsi="Arial" w:cs="Arial"/>
        </w:rPr>
        <w:t>a group of local business leaders interested in civic improvement. Since then, with the help of an advisory group of subject matter experts and support</w:t>
      </w:r>
      <w:r w:rsidR="00620F34">
        <w:rPr>
          <w:rFonts w:ascii="Arial" w:hAnsi="Arial" w:cs="Arial"/>
        </w:rPr>
        <w:t xml:space="preserve"> </w:t>
      </w:r>
      <w:r w:rsidR="00F152C2" w:rsidRPr="00F152C2">
        <w:rPr>
          <w:rFonts w:ascii="Arial" w:hAnsi="Arial" w:cs="Arial"/>
        </w:rPr>
        <w:t xml:space="preserve">from </w:t>
      </w:r>
      <w:r w:rsidR="00F152C2" w:rsidRPr="00F152C2">
        <w:rPr>
          <w:rFonts w:ascii="Arial" w:hAnsi="Arial" w:cs="Arial"/>
          <w:b/>
        </w:rPr>
        <w:t>The Columbus Foundation</w:t>
      </w:r>
      <w:r w:rsidR="00F152C2">
        <w:rPr>
          <w:rFonts w:ascii="Arial" w:hAnsi="Arial" w:cs="Arial"/>
        </w:rPr>
        <w:t xml:space="preserve"> and the Columbus Partnership</w:t>
      </w:r>
      <w:r w:rsidR="00F152C2" w:rsidRPr="00F152C2">
        <w:rPr>
          <w:rFonts w:ascii="Arial" w:hAnsi="Arial" w:cs="Arial"/>
        </w:rPr>
        <w:t xml:space="preserve">, CRP has produced four reports in the popular </w:t>
      </w:r>
      <w:r w:rsidR="00F152C2" w:rsidRPr="00F152C2">
        <w:rPr>
          <w:rFonts w:ascii="Arial" w:hAnsi="Arial" w:cs="Arial"/>
          <w:i/>
        </w:rPr>
        <w:t>Benchmarking Central Ohio</w:t>
      </w:r>
      <w:r w:rsidR="00F152C2" w:rsidRPr="00F152C2">
        <w:rPr>
          <w:rFonts w:ascii="Arial" w:hAnsi="Arial" w:cs="Arial"/>
        </w:rPr>
        <w:t xml:space="preserve"> series and is in the process of releasing the fifth. With </w:t>
      </w:r>
      <w:r w:rsidR="00F152C2" w:rsidRPr="00F152C2">
        <w:rPr>
          <w:rFonts w:ascii="Arial" w:hAnsi="Arial" w:cs="Arial"/>
          <w:i/>
        </w:rPr>
        <w:t>Benchmarking Central Ohio</w:t>
      </w:r>
      <w:r w:rsidR="00F152C2" w:rsidRPr="00F152C2">
        <w:rPr>
          <w:rFonts w:ascii="Arial" w:hAnsi="Arial" w:cs="Arial"/>
        </w:rPr>
        <w:t xml:space="preserve"> CRP has developed a useful resource which can be used to help strengthen communities through data, information, and knowledge.</w:t>
      </w:r>
    </w:p>
    <w:p w:rsidR="00F152C2" w:rsidRDefault="00F152C2" w:rsidP="00F152C2">
      <w:pPr>
        <w:spacing w:after="0"/>
        <w:rPr>
          <w:rFonts w:ascii="Arial" w:hAnsi="Arial" w:cs="Arial"/>
        </w:rPr>
      </w:pPr>
    </w:p>
    <w:p w:rsidR="00F152C2" w:rsidRDefault="00620F34" w:rsidP="00F152C2">
      <w:pPr>
        <w:pStyle w:val="ListParagraph"/>
        <w:numPr>
          <w:ilvl w:val="0"/>
          <w:numId w:val="1"/>
        </w:numPr>
        <w:spacing w:after="0"/>
        <w:rPr>
          <w:rFonts w:ascii="Arial" w:hAnsi="Arial" w:cs="Arial"/>
        </w:rPr>
      </w:pPr>
      <w:r>
        <w:rPr>
          <w:rFonts w:ascii="Arial" w:hAnsi="Arial" w:cs="Arial"/>
          <w:b/>
        </w:rPr>
        <w:t xml:space="preserve">Devin </w:t>
      </w:r>
      <w:proofErr w:type="spellStart"/>
      <w:r>
        <w:rPr>
          <w:rFonts w:ascii="Arial" w:hAnsi="Arial" w:cs="Arial"/>
          <w:b/>
        </w:rPr>
        <w:t>Keithley</w:t>
      </w:r>
      <w:proofErr w:type="spellEnd"/>
      <w:r w:rsidR="00F152C2" w:rsidRPr="008A4113">
        <w:rPr>
          <w:rFonts w:ascii="Arial" w:hAnsi="Arial" w:cs="Arial"/>
        </w:rPr>
        <w:t xml:space="preserve">, </w:t>
      </w:r>
      <w:r>
        <w:rPr>
          <w:rFonts w:ascii="Arial" w:hAnsi="Arial" w:cs="Arial"/>
        </w:rPr>
        <w:t>Senior Research Associate</w:t>
      </w:r>
      <w:r w:rsidR="00F152C2" w:rsidRPr="008A4113">
        <w:rPr>
          <w:rFonts w:ascii="Arial" w:hAnsi="Arial" w:cs="Arial"/>
        </w:rPr>
        <w:t xml:space="preserve">, </w:t>
      </w:r>
      <w:r>
        <w:rPr>
          <w:rFonts w:ascii="Arial" w:hAnsi="Arial" w:cs="Arial"/>
        </w:rPr>
        <w:t>CRP,</w:t>
      </w:r>
      <w:r w:rsidR="00F152C2">
        <w:rPr>
          <w:rFonts w:ascii="Arial" w:hAnsi="Arial" w:cs="Arial"/>
        </w:rPr>
        <w:t xml:space="preserve"> will introduce the </w:t>
      </w:r>
      <w:r w:rsidRPr="00F152C2">
        <w:rPr>
          <w:rFonts w:ascii="Arial" w:hAnsi="Arial" w:cs="Arial"/>
          <w:i/>
        </w:rPr>
        <w:t>Benchmarking Central Ohio</w:t>
      </w:r>
      <w:r w:rsidRPr="00F152C2">
        <w:rPr>
          <w:rFonts w:ascii="Arial" w:hAnsi="Arial" w:cs="Arial"/>
        </w:rPr>
        <w:t xml:space="preserve"> </w:t>
      </w:r>
      <w:r>
        <w:rPr>
          <w:rFonts w:ascii="Arial" w:hAnsi="Arial" w:cs="Arial"/>
        </w:rPr>
        <w:t>project</w:t>
      </w:r>
      <w:r w:rsidR="00F152C2">
        <w:rPr>
          <w:rFonts w:ascii="Arial" w:hAnsi="Arial" w:cs="Arial"/>
        </w:rPr>
        <w:t xml:space="preserve"> (10 minutes)</w:t>
      </w:r>
    </w:p>
    <w:p w:rsidR="00F152C2" w:rsidRPr="008A4113" w:rsidRDefault="00F152C2" w:rsidP="00F152C2">
      <w:pPr>
        <w:pStyle w:val="ListParagraph"/>
        <w:spacing w:after="0"/>
        <w:rPr>
          <w:rFonts w:ascii="Arial" w:hAnsi="Arial" w:cs="Arial"/>
        </w:rPr>
      </w:pPr>
    </w:p>
    <w:p w:rsidR="00F152C2" w:rsidRPr="00F152C2" w:rsidRDefault="00F152C2" w:rsidP="00F152C2">
      <w:pPr>
        <w:pStyle w:val="ListParagraph"/>
        <w:numPr>
          <w:ilvl w:val="0"/>
          <w:numId w:val="1"/>
        </w:numPr>
        <w:spacing w:after="0"/>
        <w:rPr>
          <w:rFonts w:ascii="Arial" w:hAnsi="Arial" w:cs="Arial"/>
        </w:rPr>
      </w:pPr>
      <w:r>
        <w:rPr>
          <w:rFonts w:ascii="Arial" w:hAnsi="Arial" w:cs="Arial"/>
        </w:rPr>
        <w:t xml:space="preserve">Three professionals who know the </w:t>
      </w:r>
      <w:r w:rsidR="00620F34" w:rsidRPr="00F152C2">
        <w:rPr>
          <w:rFonts w:ascii="Arial" w:hAnsi="Arial" w:cs="Arial"/>
          <w:i/>
        </w:rPr>
        <w:t>Benchmarking Central Ohio</w:t>
      </w:r>
      <w:r w:rsidR="00620F34" w:rsidRPr="00F152C2">
        <w:rPr>
          <w:rFonts w:ascii="Arial" w:hAnsi="Arial" w:cs="Arial"/>
        </w:rPr>
        <w:t xml:space="preserve"> </w:t>
      </w:r>
      <w:r w:rsidR="00620F34">
        <w:rPr>
          <w:rFonts w:ascii="Arial" w:hAnsi="Arial" w:cs="Arial"/>
        </w:rPr>
        <w:t>p</w:t>
      </w:r>
      <w:r>
        <w:rPr>
          <w:rFonts w:ascii="Arial" w:hAnsi="Arial" w:cs="Arial"/>
        </w:rPr>
        <w:t xml:space="preserve">roject </w:t>
      </w:r>
      <w:r w:rsidR="003278A0">
        <w:rPr>
          <w:rFonts w:ascii="Arial" w:hAnsi="Arial" w:cs="Arial"/>
        </w:rPr>
        <w:t xml:space="preserve">and represent both funders and users of the research will form a panel discussion on why it was important to invest in this project and how the data are being used </w:t>
      </w:r>
      <w:bookmarkStart w:id="0" w:name="_GoBack"/>
      <w:bookmarkEnd w:id="0"/>
      <w:r>
        <w:rPr>
          <w:rFonts w:ascii="Arial" w:hAnsi="Arial" w:cs="Arial"/>
        </w:rPr>
        <w:t>(20 minutes)</w:t>
      </w:r>
    </w:p>
    <w:p w:rsidR="00F152C2" w:rsidRPr="00FD5FF5" w:rsidRDefault="00620F34" w:rsidP="00F152C2">
      <w:pPr>
        <w:pStyle w:val="ListParagraph"/>
        <w:numPr>
          <w:ilvl w:val="1"/>
          <w:numId w:val="1"/>
        </w:numPr>
        <w:spacing w:after="0"/>
        <w:rPr>
          <w:rFonts w:ascii="Arial" w:hAnsi="Arial" w:cs="Arial"/>
        </w:rPr>
      </w:pPr>
      <w:r>
        <w:rPr>
          <w:rFonts w:ascii="Arial" w:hAnsi="Arial" w:cs="Arial"/>
          <w:b/>
        </w:rPr>
        <w:t>Lisa S. Courtice, Ph.D.</w:t>
      </w:r>
      <w:r w:rsidR="00F152C2" w:rsidRPr="00FD5FF5">
        <w:rPr>
          <w:rFonts w:ascii="Arial" w:hAnsi="Arial" w:cs="Arial"/>
        </w:rPr>
        <w:t xml:space="preserve">, </w:t>
      </w:r>
      <w:r>
        <w:rPr>
          <w:rFonts w:ascii="Arial" w:hAnsi="Arial" w:cs="Arial"/>
        </w:rPr>
        <w:t>Executive Vice President, Community Research and Grants Management, The Columbus Foundation</w:t>
      </w:r>
      <w:r w:rsidR="00F152C2" w:rsidRPr="00FD5FF5">
        <w:rPr>
          <w:rFonts w:ascii="Arial" w:hAnsi="Arial" w:cs="Arial"/>
        </w:rPr>
        <w:t xml:space="preserve"> </w:t>
      </w:r>
    </w:p>
    <w:p w:rsidR="00F152C2" w:rsidRPr="00FD5FF5" w:rsidRDefault="00620F34" w:rsidP="00F152C2">
      <w:pPr>
        <w:pStyle w:val="ListParagraph"/>
        <w:numPr>
          <w:ilvl w:val="1"/>
          <w:numId w:val="1"/>
        </w:numPr>
        <w:spacing w:after="0"/>
        <w:rPr>
          <w:rFonts w:ascii="Arial" w:hAnsi="Arial" w:cs="Arial"/>
        </w:rPr>
      </w:pPr>
      <w:r>
        <w:rPr>
          <w:rFonts w:ascii="Arial" w:hAnsi="Arial" w:cs="Arial"/>
          <w:b/>
        </w:rPr>
        <w:t>Stephen J.H. Lyons</w:t>
      </w:r>
      <w:r w:rsidR="00F152C2" w:rsidRPr="00FD5FF5">
        <w:rPr>
          <w:rFonts w:ascii="Arial" w:hAnsi="Arial" w:cs="Arial"/>
        </w:rPr>
        <w:t xml:space="preserve">, </w:t>
      </w:r>
      <w:r>
        <w:rPr>
          <w:rFonts w:ascii="Arial" w:hAnsi="Arial" w:cs="Arial"/>
        </w:rPr>
        <w:t>Vice President, Member Services &amp; Community Engagement, Columbus Partnership</w:t>
      </w:r>
    </w:p>
    <w:p w:rsidR="00F152C2" w:rsidRPr="00FD5FF5" w:rsidRDefault="00620F34" w:rsidP="00F152C2">
      <w:pPr>
        <w:pStyle w:val="ListParagraph"/>
        <w:numPr>
          <w:ilvl w:val="1"/>
          <w:numId w:val="1"/>
        </w:numPr>
        <w:spacing w:after="0"/>
        <w:rPr>
          <w:rFonts w:ascii="Arial" w:hAnsi="Arial" w:cs="Arial"/>
        </w:rPr>
      </w:pPr>
      <w:r>
        <w:rPr>
          <w:rFonts w:ascii="Arial" w:hAnsi="Arial" w:cs="Arial"/>
          <w:b/>
        </w:rPr>
        <w:t>Bill LaFayette, Ph.D.</w:t>
      </w:r>
      <w:r w:rsidR="00F152C2" w:rsidRPr="00FD5FF5">
        <w:rPr>
          <w:rFonts w:ascii="Arial" w:hAnsi="Arial" w:cs="Arial"/>
        </w:rPr>
        <w:t xml:space="preserve">, </w:t>
      </w:r>
      <w:r>
        <w:rPr>
          <w:rFonts w:ascii="Arial" w:hAnsi="Arial" w:cs="Arial"/>
        </w:rPr>
        <w:t xml:space="preserve">Owner, </w:t>
      </w:r>
      <w:proofErr w:type="spellStart"/>
      <w:r>
        <w:rPr>
          <w:rFonts w:ascii="Arial" w:hAnsi="Arial" w:cs="Arial"/>
        </w:rPr>
        <w:t>Regionomics</w:t>
      </w:r>
      <w:proofErr w:type="spellEnd"/>
      <w:r>
        <w:rPr>
          <w:rFonts w:ascii="Arial" w:hAnsi="Arial" w:cs="Arial"/>
        </w:rPr>
        <w:t xml:space="preserve"> LLC</w:t>
      </w:r>
      <w:r w:rsidR="00F152C2" w:rsidRPr="00FD5FF5">
        <w:rPr>
          <w:rFonts w:ascii="Arial" w:hAnsi="Arial" w:cs="Arial"/>
        </w:rPr>
        <w:t xml:space="preserve"> </w:t>
      </w:r>
    </w:p>
    <w:p w:rsidR="00F152C2" w:rsidRDefault="00F152C2" w:rsidP="00F152C2">
      <w:pPr>
        <w:spacing w:after="0"/>
        <w:ind w:left="720"/>
        <w:rPr>
          <w:rFonts w:ascii="Arial" w:hAnsi="Arial" w:cs="Arial"/>
        </w:rPr>
      </w:pPr>
    </w:p>
    <w:p w:rsidR="00A77A83" w:rsidRPr="00620F34" w:rsidRDefault="00F152C2" w:rsidP="00620F34">
      <w:pPr>
        <w:pStyle w:val="ListParagraph"/>
        <w:numPr>
          <w:ilvl w:val="0"/>
          <w:numId w:val="1"/>
        </w:numPr>
        <w:spacing w:after="0"/>
        <w:rPr>
          <w:rFonts w:ascii="Arial" w:hAnsi="Arial" w:cs="Arial"/>
        </w:rPr>
      </w:pPr>
      <w:r w:rsidRPr="00FD5FF5">
        <w:rPr>
          <w:rFonts w:ascii="Arial" w:hAnsi="Arial" w:cs="Arial"/>
        </w:rPr>
        <w:t>Questions and Discussion (</w:t>
      </w:r>
      <w:r>
        <w:rPr>
          <w:rFonts w:ascii="Arial" w:hAnsi="Arial" w:cs="Arial"/>
        </w:rPr>
        <w:t>2</w:t>
      </w:r>
      <w:r w:rsidRPr="00FD5FF5">
        <w:rPr>
          <w:rFonts w:ascii="Arial" w:hAnsi="Arial" w:cs="Arial"/>
        </w:rPr>
        <w:t>0 minutes)</w:t>
      </w:r>
    </w:p>
    <w:sectPr w:rsidR="00A77A83" w:rsidRPr="00620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2F27"/>
    <w:multiLevelType w:val="hybridMultilevel"/>
    <w:tmpl w:val="366A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EB4BB1"/>
    <w:multiLevelType w:val="hybridMultilevel"/>
    <w:tmpl w:val="BB182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F9"/>
    <w:rsid w:val="00223F89"/>
    <w:rsid w:val="003278A0"/>
    <w:rsid w:val="004A4266"/>
    <w:rsid w:val="004B4151"/>
    <w:rsid w:val="00620F34"/>
    <w:rsid w:val="00824EF9"/>
    <w:rsid w:val="009721B6"/>
    <w:rsid w:val="00A77A83"/>
    <w:rsid w:val="00D241F9"/>
    <w:rsid w:val="00F1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1F9"/>
  </w:style>
  <w:style w:type="paragraph" w:styleId="Heading1">
    <w:name w:val="heading 1"/>
    <w:basedOn w:val="Normal"/>
    <w:next w:val="Normal"/>
    <w:link w:val="Heading1Char"/>
    <w:uiPriority w:val="9"/>
    <w:qFormat/>
    <w:rsid w:val="00D24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1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24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1F9"/>
  </w:style>
  <w:style w:type="paragraph" w:styleId="Heading1">
    <w:name w:val="heading 1"/>
    <w:basedOn w:val="Normal"/>
    <w:next w:val="Normal"/>
    <w:link w:val="Heading1Char"/>
    <w:uiPriority w:val="9"/>
    <w:qFormat/>
    <w:rsid w:val="00D24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1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24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Arthur</dc:creator>
  <cp:lastModifiedBy>Devin Keithley</cp:lastModifiedBy>
  <cp:revision>6</cp:revision>
  <dcterms:created xsi:type="dcterms:W3CDTF">2013-06-04T17:36:00Z</dcterms:created>
  <dcterms:modified xsi:type="dcterms:W3CDTF">2013-06-12T21:29:00Z</dcterms:modified>
</cp:coreProperties>
</file>