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58B" w:rsidRDefault="00C5458B" w:rsidP="00C545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Baltimore Neighborhood Indicators Alliance—Jacob France Institute</w:t>
      </w:r>
    </w:p>
    <w:p w:rsidR="00C5458B" w:rsidRDefault="00C5458B" w:rsidP="00C545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Strategic Plan for </w:t>
      </w:r>
      <w:r w:rsidRPr="00C93EF4">
        <w:rPr>
          <w:rFonts w:ascii="Times New Roman" w:hAnsi="Times New Roman" w:cs="Times New Roman"/>
          <w:i/>
          <w:sz w:val="24"/>
          <w:szCs w:val="24"/>
        </w:rPr>
        <w:t>Vital Signs</w:t>
      </w:r>
      <w:r w:rsidRPr="00392994">
        <w:rPr>
          <w:rFonts w:ascii="Times New Roman" w:hAnsi="Times New Roman" w:cs="Times New Roman"/>
          <w:sz w:val="24"/>
          <w:szCs w:val="24"/>
        </w:rPr>
        <w:t xml:space="preserve"> 2011 </w:t>
      </w:r>
      <w:r>
        <w:rPr>
          <w:rFonts w:ascii="Times New Roman" w:hAnsi="Times New Roman" w:cs="Times New Roman"/>
          <w:sz w:val="24"/>
          <w:szCs w:val="24"/>
        </w:rPr>
        <w:t>and Beyond</w:t>
      </w:r>
    </w:p>
    <w:p w:rsidR="00CF47F3" w:rsidRDefault="00C93EF4" w:rsidP="00C545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Development of </w:t>
      </w:r>
      <w:r w:rsidR="00FF4F14">
        <w:rPr>
          <w:rFonts w:ascii="Times New Roman" w:hAnsi="Times New Roman" w:cs="Times New Roman"/>
          <w:sz w:val="24"/>
          <w:szCs w:val="24"/>
        </w:rPr>
        <w:t>Baltimore Neighborhood</w:t>
      </w:r>
      <w:r>
        <w:rPr>
          <w:rFonts w:ascii="Times New Roman" w:hAnsi="Times New Roman" w:cs="Times New Roman"/>
          <w:sz w:val="24"/>
          <w:szCs w:val="24"/>
        </w:rPr>
        <w:t xml:space="preserve"> Indicators in </w:t>
      </w:r>
      <w:r w:rsidR="00C5458B">
        <w:rPr>
          <w:rFonts w:ascii="Times New Roman" w:hAnsi="Times New Roman" w:cs="Times New Roman"/>
          <w:sz w:val="24"/>
          <w:szCs w:val="24"/>
        </w:rPr>
        <w:t>the 2010’s</w:t>
      </w:r>
    </w:p>
    <w:p w:rsidR="00C5458B" w:rsidRDefault="00C5458B" w:rsidP="00C545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December 2012</w:t>
      </w:r>
    </w:p>
    <w:p w:rsidR="00C5458B" w:rsidRDefault="00C5458B" w:rsidP="000C42A7">
      <w:pPr>
        <w:spacing w:before="120" w:line="240" w:lineRule="auto"/>
        <w:rPr>
          <w:rFonts w:ascii="Times New Roman" w:hAnsi="Times New Roman" w:cs="Times New Roman"/>
          <w:b/>
          <w:sz w:val="24"/>
          <w:szCs w:val="24"/>
        </w:rPr>
      </w:pPr>
    </w:p>
    <w:p w:rsidR="001A7898" w:rsidRPr="001A7898" w:rsidRDefault="001A7898" w:rsidP="000C42A7">
      <w:pPr>
        <w:spacing w:before="120" w:line="240" w:lineRule="auto"/>
        <w:rPr>
          <w:rFonts w:ascii="Times New Roman" w:hAnsi="Times New Roman" w:cs="Times New Roman"/>
          <w:b/>
          <w:sz w:val="24"/>
          <w:szCs w:val="24"/>
        </w:rPr>
      </w:pPr>
      <w:r w:rsidRPr="001A7898">
        <w:rPr>
          <w:rFonts w:ascii="Times New Roman" w:hAnsi="Times New Roman" w:cs="Times New Roman"/>
          <w:b/>
          <w:sz w:val="24"/>
          <w:szCs w:val="24"/>
        </w:rPr>
        <w:t>Background</w:t>
      </w:r>
    </w:p>
    <w:p w:rsidR="001A7898" w:rsidRPr="001A7898" w:rsidRDefault="001A7898" w:rsidP="000C42A7">
      <w:pPr>
        <w:spacing w:before="120" w:line="240" w:lineRule="auto"/>
        <w:rPr>
          <w:rFonts w:ascii="Times New Roman" w:hAnsi="Times New Roman" w:cs="Times New Roman"/>
          <w:sz w:val="24"/>
          <w:szCs w:val="24"/>
        </w:rPr>
      </w:pPr>
      <w:r w:rsidRPr="001A7898">
        <w:rPr>
          <w:rFonts w:ascii="Times New Roman" w:hAnsi="Times New Roman" w:cs="Times New Roman"/>
          <w:sz w:val="24"/>
          <w:szCs w:val="24"/>
        </w:rPr>
        <w:t xml:space="preserve">For more than 10 years, the Baltimore Neighborhood Indicators Alliance-Jacob France Institute </w:t>
      </w:r>
      <w:r w:rsidR="00A450FF">
        <w:rPr>
          <w:rFonts w:ascii="Times New Roman" w:hAnsi="Times New Roman" w:cs="Times New Roman"/>
          <w:sz w:val="24"/>
          <w:szCs w:val="24"/>
        </w:rPr>
        <w:t xml:space="preserve">(BNIA-JFI) </w:t>
      </w:r>
      <w:r w:rsidRPr="001A7898">
        <w:rPr>
          <w:rFonts w:ascii="Times New Roman" w:hAnsi="Times New Roman" w:cs="Times New Roman"/>
          <w:sz w:val="24"/>
          <w:szCs w:val="24"/>
        </w:rPr>
        <w:t>ha</w:t>
      </w:r>
      <w:r>
        <w:rPr>
          <w:rFonts w:ascii="Times New Roman" w:hAnsi="Times New Roman" w:cs="Times New Roman"/>
          <w:sz w:val="24"/>
          <w:szCs w:val="24"/>
        </w:rPr>
        <w:t xml:space="preserve">s been </w:t>
      </w:r>
      <w:r w:rsidRPr="001A7898">
        <w:rPr>
          <w:rFonts w:ascii="Times New Roman" w:hAnsi="Times New Roman" w:cs="Times New Roman"/>
          <w:sz w:val="24"/>
          <w:szCs w:val="24"/>
        </w:rPr>
        <w:t xml:space="preserve">committed to enabling decision-making for neighborhood change, using accurate, </w:t>
      </w:r>
      <w:r>
        <w:rPr>
          <w:rFonts w:ascii="Times New Roman" w:hAnsi="Times New Roman" w:cs="Times New Roman"/>
          <w:sz w:val="24"/>
          <w:szCs w:val="24"/>
        </w:rPr>
        <w:t>relevant</w:t>
      </w:r>
      <w:r w:rsidRPr="001A7898">
        <w:rPr>
          <w:rFonts w:ascii="Times New Roman" w:hAnsi="Times New Roman" w:cs="Times New Roman"/>
          <w:sz w:val="24"/>
          <w:szCs w:val="24"/>
        </w:rPr>
        <w:t xml:space="preserve"> and accessible data and information for improving the qu</w:t>
      </w:r>
      <w:r w:rsidR="00A450FF">
        <w:rPr>
          <w:rFonts w:ascii="Times New Roman" w:hAnsi="Times New Roman" w:cs="Times New Roman"/>
          <w:sz w:val="24"/>
          <w:szCs w:val="24"/>
        </w:rPr>
        <w:t xml:space="preserve">ality of life in Baltimore </w:t>
      </w:r>
      <w:r w:rsidRPr="001A7898">
        <w:rPr>
          <w:rFonts w:ascii="Times New Roman" w:hAnsi="Times New Roman" w:cs="Times New Roman"/>
          <w:sz w:val="24"/>
          <w:szCs w:val="24"/>
        </w:rPr>
        <w:t>neighborhoods.  Along with an alliance of diverse organizations,</w:t>
      </w:r>
      <w:r w:rsidR="00A450FF">
        <w:rPr>
          <w:rFonts w:ascii="Times New Roman" w:hAnsi="Times New Roman" w:cs="Times New Roman"/>
          <w:sz w:val="24"/>
          <w:szCs w:val="24"/>
        </w:rPr>
        <w:t xml:space="preserve"> BNIA-JFI empowers </w:t>
      </w:r>
      <w:r w:rsidRPr="001A7898">
        <w:rPr>
          <w:rFonts w:ascii="Times New Roman" w:hAnsi="Times New Roman" w:cs="Times New Roman"/>
          <w:sz w:val="24"/>
          <w:szCs w:val="24"/>
        </w:rPr>
        <w:t xml:space="preserve">neighborhoods with </w:t>
      </w:r>
      <w:r w:rsidR="009E3648">
        <w:rPr>
          <w:rFonts w:ascii="Times New Roman" w:hAnsi="Times New Roman" w:cs="Times New Roman"/>
          <w:sz w:val="24"/>
          <w:szCs w:val="24"/>
        </w:rPr>
        <w:t xml:space="preserve">measures and indicators to track success across common goals. </w:t>
      </w:r>
      <w:r w:rsidRPr="001A7898">
        <w:rPr>
          <w:rFonts w:ascii="Times New Roman" w:hAnsi="Times New Roman" w:cs="Times New Roman"/>
          <w:sz w:val="24"/>
          <w:szCs w:val="24"/>
        </w:rPr>
        <w:t xml:space="preserve"> </w:t>
      </w:r>
      <w:r w:rsidRPr="001A7898">
        <w:rPr>
          <w:rFonts w:ascii="Times New Roman" w:eastAsia="Times New Roman" w:hAnsi="Times New Roman" w:cs="Times New Roman"/>
          <w:sz w:val="24"/>
          <w:szCs w:val="24"/>
        </w:rPr>
        <w:t xml:space="preserve">BNIA-JFI produces an annual report called </w:t>
      </w:r>
      <w:r w:rsidRPr="001A7898">
        <w:rPr>
          <w:rFonts w:ascii="Times New Roman" w:eastAsia="Times New Roman" w:hAnsi="Times New Roman" w:cs="Times New Roman"/>
          <w:i/>
          <w:sz w:val="24"/>
          <w:szCs w:val="24"/>
        </w:rPr>
        <w:t>Vital Signs</w:t>
      </w:r>
      <w:r w:rsidR="00AA1B9E">
        <w:rPr>
          <w:rStyle w:val="FootnoteReference"/>
          <w:rFonts w:ascii="Times New Roman" w:eastAsia="Times New Roman" w:hAnsi="Times New Roman" w:cs="Times New Roman"/>
          <w:i/>
          <w:sz w:val="24"/>
          <w:szCs w:val="24"/>
        </w:rPr>
        <w:footnoteReference w:id="1"/>
      </w:r>
      <w:r w:rsidRPr="001A7898">
        <w:rPr>
          <w:rFonts w:ascii="Times New Roman" w:eastAsia="Times New Roman" w:hAnsi="Times New Roman" w:cs="Times New Roman"/>
          <w:sz w:val="24"/>
          <w:szCs w:val="24"/>
        </w:rPr>
        <w:t xml:space="preserve"> that "take the pulse" of Baltimore's neighborhoods by measuring approximately 110 quality of</w:t>
      </w:r>
      <w:r w:rsidR="00EF77CD">
        <w:rPr>
          <w:rFonts w:ascii="Times New Roman" w:eastAsia="Times New Roman" w:hAnsi="Times New Roman" w:cs="Times New Roman"/>
          <w:sz w:val="24"/>
          <w:szCs w:val="24"/>
        </w:rPr>
        <w:t xml:space="preserve"> life indicators for all 55 Community Statistical Areas (CSAs)</w:t>
      </w:r>
      <w:r w:rsidRPr="001A7898">
        <w:rPr>
          <w:rFonts w:ascii="Times New Roman" w:eastAsia="Times New Roman" w:hAnsi="Times New Roman" w:cs="Times New Roman"/>
          <w:sz w:val="24"/>
          <w:szCs w:val="24"/>
        </w:rPr>
        <w:t xml:space="preserve">. These indicators </w:t>
      </w:r>
      <w:r w:rsidR="00A450FF">
        <w:rPr>
          <w:rFonts w:ascii="Times New Roman" w:eastAsia="Times New Roman" w:hAnsi="Times New Roman" w:cs="Times New Roman"/>
          <w:sz w:val="24"/>
          <w:szCs w:val="24"/>
        </w:rPr>
        <w:t>were established through a community-based visioning pro</w:t>
      </w:r>
      <w:r w:rsidR="00DE0E12">
        <w:rPr>
          <w:rFonts w:ascii="Times New Roman" w:eastAsia="Times New Roman" w:hAnsi="Times New Roman" w:cs="Times New Roman"/>
          <w:sz w:val="24"/>
          <w:szCs w:val="24"/>
        </w:rPr>
        <w:t>cess in 2000 and have been</w:t>
      </w:r>
      <w:r w:rsidRPr="001A7898">
        <w:rPr>
          <w:rFonts w:ascii="Times New Roman" w:eastAsia="Times New Roman" w:hAnsi="Times New Roman" w:cs="Times New Roman"/>
          <w:sz w:val="24"/>
          <w:szCs w:val="24"/>
        </w:rPr>
        <w:t xml:space="preserve"> used </w:t>
      </w:r>
      <w:r w:rsidR="00DE0E12">
        <w:rPr>
          <w:rFonts w:ascii="Times New Roman" w:eastAsia="Times New Roman" w:hAnsi="Times New Roman" w:cs="Times New Roman"/>
          <w:sz w:val="24"/>
          <w:szCs w:val="24"/>
        </w:rPr>
        <w:t xml:space="preserve">to </w:t>
      </w:r>
      <w:r w:rsidRPr="001A7898">
        <w:rPr>
          <w:rFonts w:ascii="Times New Roman" w:eastAsia="Times New Roman" w:hAnsi="Times New Roman" w:cs="Times New Roman"/>
          <w:sz w:val="24"/>
          <w:szCs w:val="24"/>
        </w:rPr>
        <w:t xml:space="preserve">track and </w:t>
      </w:r>
      <w:r w:rsidR="009E3648">
        <w:rPr>
          <w:rFonts w:ascii="Times New Roman" w:eastAsia="Times New Roman" w:hAnsi="Times New Roman" w:cs="Times New Roman"/>
          <w:sz w:val="24"/>
          <w:szCs w:val="24"/>
        </w:rPr>
        <w:t>monitor quality of life</w:t>
      </w:r>
      <w:r w:rsidRPr="001A7898">
        <w:rPr>
          <w:rFonts w:ascii="Times New Roman" w:eastAsia="Times New Roman" w:hAnsi="Times New Roman" w:cs="Times New Roman"/>
          <w:sz w:val="24"/>
          <w:szCs w:val="24"/>
        </w:rPr>
        <w:t xml:space="preserve"> </w:t>
      </w:r>
      <w:r w:rsidR="009E3648">
        <w:rPr>
          <w:rFonts w:ascii="Times New Roman" w:eastAsia="Times New Roman" w:hAnsi="Times New Roman" w:cs="Times New Roman"/>
          <w:sz w:val="24"/>
          <w:szCs w:val="24"/>
        </w:rPr>
        <w:t xml:space="preserve">in </w:t>
      </w:r>
      <w:r w:rsidRPr="001A7898">
        <w:rPr>
          <w:rFonts w:ascii="Times New Roman" w:eastAsia="Times New Roman" w:hAnsi="Times New Roman" w:cs="Times New Roman"/>
          <w:sz w:val="24"/>
          <w:szCs w:val="24"/>
        </w:rPr>
        <w:t>ne</w:t>
      </w:r>
      <w:r w:rsidR="00DE0E12">
        <w:rPr>
          <w:rFonts w:ascii="Times New Roman" w:eastAsia="Times New Roman" w:hAnsi="Times New Roman" w:cs="Times New Roman"/>
          <w:sz w:val="24"/>
          <w:szCs w:val="24"/>
        </w:rPr>
        <w:t>ighborhoods as well as plan for the future, advocate for change, leverage</w:t>
      </w:r>
      <w:r w:rsidRPr="001A7898">
        <w:rPr>
          <w:rFonts w:ascii="Times New Roman" w:eastAsia="Times New Roman" w:hAnsi="Times New Roman" w:cs="Times New Roman"/>
          <w:sz w:val="24"/>
          <w:szCs w:val="24"/>
        </w:rPr>
        <w:t xml:space="preserve"> funds through grant writing and community-based research.</w:t>
      </w:r>
      <w:r w:rsidRPr="001A7898">
        <w:rPr>
          <w:rFonts w:ascii="Times New Roman" w:hAnsi="Times New Roman" w:cs="Times New Roman"/>
          <w:sz w:val="24"/>
          <w:szCs w:val="24"/>
        </w:rPr>
        <w:t xml:space="preserve"> </w:t>
      </w:r>
    </w:p>
    <w:p w:rsidR="007E01CA" w:rsidRPr="00FF4F14" w:rsidRDefault="00DD7EC0" w:rsidP="000C42A7">
      <w:pPr>
        <w:spacing w:before="120" w:line="240" w:lineRule="auto"/>
        <w:rPr>
          <w:rFonts w:ascii="Times New Roman" w:hAnsi="Times New Roman" w:cs="Times New Roman"/>
          <w:sz w:val="24"/>
          <w:szCs w:val="24"/>
        </w:rPr>
      </w:pPr>
      <w:r>
        <w:rPr>
          <w:rFonts w:ascii="Times New Roman" w:hAnsi="Times New Roman" w:cs="Times New Roman"/>
          <w:sz w:val="24"/>
          <w:szCs w:val="24"/>
        </w:rPr>
        <w:t>The 10</w:t>
      </w:r>
      <w:r w:rsidRPr="00DD7EC0">
        <w:rPr>
          <w:rFonts w:ascii="Times New Roman" w:hAnsi="Times New Roman" w:cs="Times New Roman"/>
          <w:sz w:val="24"/>
          <w:szCs w:val="24"/>
          <w:vertAlign w:val="superscript"/>
        </w:rPr>
        <w:t>th</w:t>
      </w:r>
      <w:r>
        <w:rPr>
          <w:rFonts w:ascii="Times New Roman" w:hAnsi="Times New Roman" w:cs="Times New Roman"/>
          <w:sz w:val="24"/>
          <w:szCs w:val="24"/>
        </w:rPr>
        <w:t xml:space="preserve"> edition of </w:t>
      </w:r>
      <w:r w:rsidRPr="00DD7EC0">
        <w:rPr>
          <w:rFonts w:ascii="Times New Roman" w:hAnsi="Times New Roman" w:cs="Times New Roman"/>
          <w:i/>
          <w:sz w:val="24"/>
          <w:szCs w:val="24"/>
        </w:rPr>
        <w:t>Vital Signs</w:t>
      </w:r>
      <w:r>
        <w:rPr>
          <w:rFonts w:ascii="Times New Roman" w:hAnsi="Times New Roman" w:cs="Times New Roman"/>
          <w:sz w:val="24"/>
          <w:szCs w:val="24"/>
        </w:rPr>
        <w:t xml:space="preserve"> was release</w:t>
      </w:r>
      <w:r w:rsidR="00582680">
        <w:rPr>
          <w:rFonts w:ascii="Times New Roman" w:hAnsi="Times New Roman" w:cs="Times New Roman"/>
          <w:sz w:val="24"/>
          <w:szCs w:val="24"/>
        </w:rPr>
        <w:t>d</w:t>
      </w:r>
      <w:r>
        <w:rPr>
          <w:rFonts w:ascii="Times New Roman" w:hAnsi="Times New Roman" w:cs="Times New Roman"/>
          <w:sz w:val="24"/>
          <w:szCs w:val="24"/>
        </w:rPr>
        <w:t xml:space="preserve"> in May 2010 and shows that</w:t>
      </w:r>
      <w:r w:rsidR="007E01CA" w:rsidRPr="00FF4F14">
        <w:rPr>
          <w:rFonts w:ascii="Times New Roman" w:hAnsi="Times New Roman" w:cs="Times New Roman"/>
          <w:sz w:val="24"/>
          <w:szCs w:val="24"/>
        </w:rPr>
        <w:t xml:space="preserve"> the City has seen improvement in many of the indicators tracked in </w:t>
      </w:r>
      <w:r w:rsidR="007E01CA" w:rsidRPr="00DD7EC0">
        <w:rPr>
          <w:rFonts w:ascii="Times New Roman" w:hAnsi="Times New Roman" w:cs="Times New Roman"/>
          <w:i/>
          <w:sz w:val="24"/>
          <w:szCs w:val="24"/>
        </w:rPr>
        <w:t>Vital Signs</w:t>
      </w:r>
      <w:r w:rsidR="007E01CA" w:rsidRPr="00FF4F14">
        <w:rPr>
          <w:rFonts w:ascii="Times New Roman" w:hAnsi="Times New Roman" w:cs="Times New Roman"/>
          <w:sz w:val="24"/>
          <w:szCs w:val="24"/>
        </w:rPr>
        <w:t xml:space="preserve"> reflecting the community-based efforts made to achieve these results. </w:t>
      </w:r>
      <w:r>
        <w:rPr>
          <w:rFonts w:ascii="Times New Roman" w:hAnsi="Times New Roman" w:cs="Times New Roman"/>
          <w:sz w:val="24"/>
          <w:szCs w:val="24"/>
        </w:rPr>
        <w:t xml:space="preserve"> </w:t>
      </w:r>
      <w:r w:rsidR="007E01CA" w:rsidRPr="00FF4F14">
        <w:rPr>
          <w:rFonts w:ascii="Times New Roman" w:hAnsi="Times New Roman" w:cs="Times New Roman"/>
          <w:sz w:val="24"/>
          <w:szCs w:val="24"/>
        </w:rPr>
        <w:t>For example, the City in general is safer, healthier and more sustainable; the crime rate has declined by nearly 45%, the teen birth rate has declined by 32%, and the percentage of residents not using a car to travel to work has increased almost 11%. Neighborhoods like Midtown and Fells Point experienced the greatest improvements in crime rates; teen birth rates declined dramatically in Cherry Hill and Brooklyn/Curtis Bay; and in Harbor East/Little Italy, 2/3 of workers now commute to work by alternative means of transpor</w:t>
      </w:r>
      <w:r w:rsidR="00582680">
        <w:rPr>
          <w:rFonts w:ascii="Times New Roman" w:hAnsi="Times New Roman" w:cs="Times New Roman"/>
          <w:sz w:val="24"/>
          <w:szCs w:val="24"/>
        </w:rPr>
        <w:t>tation. Use of the City’s newly-</w:t>
      </w:r>
      <w:r w:rsidR="007E01CA" w:rsidRPr="00FF4F14">
        <w:rPr>
          <w:rFonts w:ascii="Times New Roman" w:hAnsi="Times New Roman" w:cs="Times New Roman"/>
          <w:sz w:val="24"/>
          <w:szCs w:val="24"/>
        </w:rPr>
        <w:t>implemented 311 service-call system for access to City services rose over the decade; for example, Baltimore residents increased calls to report dirty streets and alleys at a rate of more than 69 per 1,000.</w:t>
      </w:r>
    </w:p>
    <w:p w:rsidR="009E3648" w:rsidRDefault="00E55A2E" w:rsidP="000C42A7">
      <w:pPr>
        <w:spacing w:before="120" w:line="240" w:lineRule="auto"/>
        <w:rPr>
          <w:rFonts w:ascii="Times New Roman" w:hAnsi="Times New Roman" w:cs="Times New Roman"/>
          <w:sz w:val="24"/>
          <w:szCs w:val="24"/>
        </w:rPr>
      </w:pPr>
      <w:r w:rsidRPr="00FF4F14">
        <w:rPr>
          <w:rFonts w:ascii="Times New Roman" w:hAnsi="Times New Roman" w:cs="Times New Roman"/>
          <w:sz w:val="24"/>
          <w:szCs w:val="24"/>
        </w:rPr>
        <w:t xml:space="preserve">However, these overall City improvements hide the fact that not all of the City’s neighborhoods have benefited equally. In the City’s most distressed neighborhoods, the compounding effects of population loss, increases in vacancies and foreclosures, </w:t>
      </w:r>
      <w:r w:rsidR="00DD7EC0">
        <w:rPr>
          <w:rFonts w:ascii="Times New Roman" w:hAnsi="Times New Roman" w:cs="Times New Roman"/>
          <w:sz w:val="24"/>
          <w:szCs w:val="24"/>
        </w:rPr>
        <w:t xml:space="preserve">increases in the </w:t>
      </w:r>
      <w:r w:rsidR="00DD7EC0" w:rsidRPr="00FF4F14">
        <w:rPr>
          <w:rFonts w:ascii="Times New Roman" w:hAnsi="Times New Roman" w:cs="Times New Roman"/>
          <w:sz w:val="24"/>
          <w:szCs w:val="24"/>
        </w:rPr>
        <w:t>percentage of residents spending more than thirty percent of their household income on their housing expenses</w:t>
      </w:r>
      <w:r w:rsidR="00DD7EC0">
        <w:rPr>
          <w:rFonts w:ascii="Times New Roman" w:hAnsi="Times New Roman" w:cs="Times New Roman"/>
          <w:sz w:val="24"/>
          <w:szCs w:val="24"/>
        </w:rPr>
        <w:t>,</w:t>
      </w:r>
      <w:r w:rsidR="00DD7EC0" w:rsidRPr="00FF4F14">
        <w:rPr>
          <w:rFonts w:ascii="Times New Roman" w:hAnsi="Times New Roman" w:cs="Times New Roman"/>
          <w:sz w:val="24"/>
          <w:szCs w:val="24"/>
        </w:rPr>
        <w:t xml:space="preserve"> </w:t>
      </w:r>
      <w:r w:rsidRPr="00FF4F14">
        <w:rPr>
          <w:rFonts w:ascii="Times New Roman" w:hAnsi="Times New Roman" w:cs="Times New Roman"/>
          <w:sz w:val="24"/>
          <w:szCs w:val="24"/>
        </w:rPr>
        <w:t>recent increases in crime rates, and incre</w:t>
      </w:r>
      <w:r w:rsidR="00DD7EC0">
        <w:rPr>
          <w:rFonts w:ascii="Times New Roman" w:hAnsi="Times New Roman" w:cs="Times New Roman"/>
          <w:sz w:val="24"/>
          <w:szCs w:val="24"/>
        </w:rPr>
        <w:t>ases in unemployment</w:t>
      </w:r>
      <w:r w:rsidRPr="00FF4F14">
        <w:rPr>
          <w:rFonts w:ascii="Times New Roman" w:hAnsi="Times New Roman" w:cs="Times New Roman"/>
          <w:sz w:val="24"/>
          <w:szCs w:val="24"/>
        </w:rPr>
        <w:t xml:space="preserve"> continue to affect the lives of thousands of residents.</w:t>
      </w:r>
      <w:r>
        <w:rPr>
          <w:rFonts w:ascii="Times New Roman" w:hAnsi="Times New Roman" w:cs="Times New Roman"/>
          <w:sz w:val="24"/>
          <w:szCs w:val="24"/>
        </w:rPr>
        <w:t xml:space="preserve"> </w:t>
      </w:r>
      <w:r w:rsidR="00DD7EC0">
        <w:rPr>
          <w:rFonts w:ascii="Times New Roman" w:hAnsi="Times New Roman" w:cs="Times New Roman"/>
          <w:sz w:val="24"/>
          <w:szCs w:val="24"/>
        </w:rPr>
        <w:t xml:space="preserve"> </w:t>
      </w:r>
    </w:p>
    <w:p w:rsidR="00C5458B" w:rsidRPr="00C5458B" w:rsidRDefault="009E3648" w:rsidP="000C42A7">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Access to the </w:t>
      </w:r>
      <w:r w:rsidRPr="00DD7EC0">
        <w:rPr>
          <w:rFonts w:ascii="Times New Roman" w:hAnsi="Times New Roman" w:cs="Times New Roman"/>
          <w:i/>
          <w:sz w:val="24"/>
          <w:szCs w:val="24"/>
        </w:rPr>
        <w:t>Vital Signs</w:t>
      </w:r>
      <w:r w:rsidRPr="00FF4F14">
        <w:rPr>
          <w:rFonts w:ascii="Times New Roman" w:hAnsi="Times New Roman" w:cs="Times New Roman"/>
          <w:sz w:val="24"/>
          <w:szCs w:val="24"/>
        </w:rPr>
        <w:t xml:space="preserve"> </w:t>
      </w:r>
      <w:r>
        <w:rPr>
          <w:rFonts w:ascii="Times New Roman" w:hAnsi="Times New Roman" w:cs="Times New Roman"/>
          <w:sz w:val="24"/>
          <w:szCs w:val="24"/>
        </w:rPr>
        <w:t>indicators as well as ongoing analysis by BNIA-JFI staff is</w:t>
      </w:r>
      <w:r w:rsidRPr="00FF4F14">
        <w:rPr>
          <w:rFonts w:ascii="Times New Roman" w:hAnsi="Times New Roman" w:cs="Times New Roman"/>
          <w:sz w:val="24"/>
          <w:szCs w:val="24"/>
        </w:rPr>
        <w:t xml:space="preserve"> meant to serve as a resource </w:t>
      </w:r>
      <w:r>
        <w:rPr>
          <w:rFonts w:ascii="Times New Roman" w:hAnsi="Times New Roman" w:cs="Times New Roman"/>
          <w:sz w:val="24"/>
          <w:szCs w:val="24"/>
        </w:rPr>
        <w:t>for further improving</w:t>
      </w:r>
      <w:r w:rsidRPr="00FF4F14">
        <w:rPr>
          <w:rFonts w:ascii="Times New Roman" w:hAnsi="Times New Roman" w:cs="Times New Roman"/>
          <w:sz w:val="24"/>
          <w:szCs w:val="24"/>
        </w:rPr>
        <w:t xml:space="preserve"> the quality of life in every neighborhood.</w:t>
      </w:r>
      <w:r>
        <w:rPr>
          <w:rFonts w:ascii="Times New Roman" w:hAnsi="Times New Roman" w:cs="Times New Roman"/>
          <w:sz w:val="24"/>
          <w:szCs w:val="24"/>
        </w:rPr>
        <w:t xml:space="preserve"> After a decade of producing community-based indicators, we have learned which indicators continue to reflect neighborhood issues, which indicators are no longer relevant, and which indicators are missing because new issues have come to the fore.  </w:t>
      </w:r>
    </w:p>
    <w:p w:rsidR="00E55A2E" w:rsidRPr="00E55A2E" w:rsidRDefault="00E55A2E" w:rsidP="000C42A7">
      <w:pPr>
        <w:spacing w:before="120" w:line="240" w:lineRule="auto"/>
        <w:rPr>
          <w:rFonts w:ascii="Times New Roman" w:hAnsi="Times New Roman" w:cs="Times New Roman"/>
          <w:b/>
          <w:sz w:val="24"/>
          <w:szCs w:val="24"/>
        </w:rPr>
      </w:pPr>
      <w:r w:rsidRPr="00E55A2E">
        <w:rPr>
          <w:rFonts w:ascii="Times New Roman" w:hAnsi="Times New Roman" w:cs="Times New Roman"/>
          <w:b/>
          <w:sz w:val="24"/>
          <w:szCs w:val="24"/>
        </w:rPr>
        <w:lastRenderedPageBreak/>
        <w:t>Planning for the Future</w:t>
      </w:r>
    </w:p>
    <w:p w:rsidR="00A67ADF" w:rsidRPr="001A7898" w:rsidRDefault="00A67ADF" w:rsidP="000C42A7">
      <w:pPr>
        <w:spacing w:before="120" w:line="240" w:lineRule="auto"/>
        <w:rPr>
          <w:rFonts w:ascii="Times New Roman" w:eastAsia="Times New Roman" w:hAnsi="Times New Roman" w:cs="Times New Roman"/>
          <w:sz w:val="24"/>
          <w:szCs w:val="24"/>
        </w:rPr>
      </w:pPr>
      <w:r w:rsidRPr="001A7898">
        <w:rPr>
          <w:rFonts w:ascii="Times New Roman" w:hAnsi="Times New Roman" w:cs="Times New Roman"/>
          <w:sz w:val="24"/>
          <w:szCs w:val="24"/>
        </w:rPr>
        <w:t xml:space="preserve">Beginning in June 2011, </w:t>
      </w:r>
      <w:r w:rsidR="009E3648">
        <w:rPr>
          <w:rFonts w:ascii="Times New Roman" w:hAnsi="Times New Roman" w:cs="Times New Roman"/>
          <w:sz w:val="24"/>
          <w:szCs w:val="24"/>
        </w:rPr>
        <w:t>BNIA-JFI</w:t>
      </w:r>
      <w:r w:rsidRPr="001A7898">
        <w:rPr>
          <w:rFonts w:ascii="Times New Roman" w:hAnsi="Times New Roman" w:cs="Times New Roman"/>
          <w:sz w:val="24"/>
          <w:szCs w:val="24"/>
        </w:rPr>
        <w:t xml:space="preserve"> began a strategic planning process to assess relevant neighborhood indicators for </w:t>
      </w:r>
      <w:r w:rsidR="00DA0FA6">
        <w:rPr>
          <w:rFonts w:ascii="Times New Roman" w:hAnsi="Times New Roman" w:cs="Times New Roman"/>
          <w:sz w:val="24"/>
          <w:szCs w:val="24"/>
        </w:rPr>
        <w:t>Baltimore City that should be incorporated into subsequent reports</w:t>
      </w:r>
      <w:r w:rsidRPr="001A7898">
        <w:rPr>
          <w:rFonts w:ascii="Times New Roman" w:hAnsi="Times New Roman" w:cs="Times New Roman"/>
          <w:sz w:val="24"/>
          <w:szCs w:val="24"/>
        </w:rPr>
        <w:t xml:space="preserve"> beginning with </w:t>
      </w:r>
      <w:r w:rsidRPr="001A7898">
        <w:rPr>
          <w:rFonts w:ascii="Times New Roman" w:hAnsi="Times New Roman" w:cs="Times New Roman"/>
          <w:i/>
          <w:sz w:val="24"/>
          <w:szCs w:val="24"/>
        </w:rPr>
        <w:t>Vital Signs</w:t>
      </w:r>
      <w:r w:rsidRPr="001A7898">
        <w:rPr>
          <w:rFonts w:ascii="Times New Roman" w:hAnsi="Times New Roman" w:cs="Times New Roman"/>
          <w:sz w:val="24"/>
          <w:szCs w:val="24"/>
        </w:rPr>
        <w:t xml:space="preserve"> 2011 and beyond.  </w:t>
      </w:r>
      <w:r w:rsidR="00582680">
        <w:rPr>
          <w:rFonts w:ascii="Times New Roman" w:hAnsi="Times New Roman" w:cs="Times New Roman"/>
          <w:sz w:val="24"/>
          <w:szCs w:val="24"/>
        </w:rPr>
        <w:t>The elements in the process include</w:t>
      </w:r>
      <w:r w:rsidR="00E07EA5">
        <w:rPr>
          <w:rFonts w:ascii="Times New Roman" w:hAnsi="Times New Roman" w:cs="Times New Roman"/>
          <w:sz w:val="24"/>
          <w:szCs w:val="24"/>
        </w:rPr>
        <w:t>d</w:t>
      </w:r>
      <w:r w:rsidR="00582680">
        <w:rPr>
          <w:rFonts w:ascii="Times New Roman" w:hAnsi="Times New Roman" w:cs="Times New Roman"/>
          <w:sz w:val="24"/>
          <w:szCs w:val="24"/>
        </w:rPr>
        <w:t xml:space="preserve"> the following:</w:t>
      </w:r>
    </w:p>
    <w:p w:rsidR="00A67ADF" w:rsidRPr="001A7898" w:rsidRDefault="00A67ADF" w:rsidP="000C42A7">
      <w:pPr>
        <w:pStyle w:val="ListParagraph"/>
        <w:numPr>
          <w:ilvl w:val="0"/>
          <w:numId w:val="7"/>
        </w:numPr>
        <w:spacing w:line="240" w:lineRule="auto"/>
        <w:rPr>
          <w:rFonts w:ascii="Times New Roman" w:hAnsi="Times New Roman" w:cs="Times New Roman"/>
          <w:sz w:val="24"/>
          <w:szCs w:val="24"/>
        </w:rPr>
      </w:pPr>
      <w:r w:rsidRPr="001A7898">
        <w:rPr>
          <w:rFonts w:ascii="Times New Roman" w:eastAsia="Times New Roman" w:hAnsi="Times New Roman" w:cs="Times New Roman"/>
          <w:i/>
          <w:sz w:val="24"/>
          <w:szCs w:val="24"/>
        </w:rPr>
        <w:t>Public History Project:</w:t>
      </w:r>
      <w:r w:rsidRPr="001A7898">
        <w:rPr>
          <w:rFonts w:ascii="Times New Roman" w:eastAsia="Times New Roman" w:hAnsi="Times New Roman" w:cs="Times New Roman"/>
          <w:sz w:val="24"/>
          <w:szCs w:val="24"/>
        </w:rPr>
        <w:t xml:space="preserve"> </w:t>
      </w:r>
      <w:r w:rsidR="00DD7EC0">
        <w:rPr>
          <w:rFonts w:ascii="Times New Roman" w:eastAsia="Times New Roman" w:hAnsi="Times New Roman" w:cs="Times New Roman"/>
          <w:sz w:val="24"/>
          <w:szCs w:val="24"/>
        </w:rPr>
        <w:t xml:space="preserve">A project was launched in November 2011 to </w:t>
      </w:r>
      <w:r w:rsidR="00DD7EC0">
        <w:rPr>
          <w:rFonts w:ascii="Times New Roman" w:hAnsi="Times New Roman" w:cs="Times New Roman"/>
          <w:sz w:val="24"/>
          <w:szCs w:val="24"/>
        </w:rPr>
        <w:t xml:space="preserve">document the origins and history </w:t>
      </w:r>
      <w:r w:rsidRPr="001A7898">
        <w:rPr>
          <w:rFonts w:ascii="Times New Roman" w:hAnsi="Times New Roman" w:cs="Times New Roman"/>
          <w:sz w:val="24"/>
          <w:szCs w:val="24"/>
        </w:rPr>
        <w:t xml:space="preserve">of the organization through archival research and structured interviewing with founding persons.  </w:t>
      </w:r>
      <w:r w:rsidR="00DA0FA6">
        <w:rPr>
          <w:rFonts w:ascii="Times New Roman" w:hAnsi="Times New Roman" w:cs="Times New Roman"/>
          <w:sz w:val="24"/>
          <w:szCs w:val="24"/>
        </w:rPr>
        <w:t xml:space="preserve">Participants were asked about their views on how the </w:t>
      </w:r>
      <w:r w:rsidR="00DA0FA6" w:rsidRPr="00DA0FA6">
        <w:rPr>
          <w:rFonts w:ascii="Times New Roman" w:hAnsi="Times New Roman" w:cs="Times New Roman"/>
          <w:i/>
          <w:sz w:val="24"/>
          <w:szCs w:val="24"/>
        </w:rPr>
        <w:t>Vital Signs</w:t>
      </w:r>
      <w:r w:rsidR="00DA0FA6">
        <w:rPr>
          <w:rFonts w:ascii="Times New Roman" w:hAnsi="Times New Roman" w:cs="Times New Roman"/>
          <w:sz w:val="24"/>
          <w:szCs w:val="24"/>
        </w:rPr>
        <w:t xml:space="preserve"> indicators could continue to serve neighborhoods over the next decade. </w:t>
      </w:r>
      <w:r w:rsidRPr="001A7898">
        <w:rPr>
          <w:rFonts w:ascii="Times New Roman" w:hAnsi="Times New Roman" w:cs="Times New Roman"/>
          <w:sz w:val="24"/>
          <w:szCs w:val="24"/>
        </w:rPr>
        <w:t>A series of products were developed including full documentation of the organization’s origins and development, a brochure celebrating the 10-year hi</w:t>
      </w:r>
      <w:r w:rsidR="0094133C">
        <w:rPr>
          <w:rFonts w:ascii="Times New Roman" w:hAnsi="Times New Roman" w:cs="Times New Roman"/>
          <w:sz w:val="24"/>
          <w:szCs w:val="24"/>
        </w:rPr>
        <w:t xml:space="preserve">story of BNIA-JFI, and a </w:t>
      </w:r>
      <w:r w:rsidRPr="001A7898">
        <w:rPr>
          <w:rFonts w:ascii="Times New Roman" w:hAnsi="Times New Roman" w:cs="Times New Roman"/>
          <w:sz w:val="24"/>
          <w:szCs w:val="24"/>
        </w:rPr>
        <w:t xml:space="preserve">video </w:t>
      </w:r>
      <w:r w:rsidR="001A7898">
        <w:rPr>
          <w:rFonts w:ascii="Times New Roman" w:hAnsi="Times New Roman" w:cs="Times New Roman"/>
          <w:sz w:val="24"/>
          <w:szCs w:val="24"/>
        </w:rPr>
        <w:t>documenting the history of the organization</w:t>
      </w:r>
      <w:r w:rsidRPr="001A7898">
        <w:rPr>
          <w:rFonts w:ascii="Times New Roman" w:hAnsi="Times New Roman" w:cs="Times New Roman"/>
          <w:sz w:val="24"/>
          <w:szCs w:val="24"/>
        </w:rPr>
        <w:t>.</w:t>
      </w:r>
    </w:p>
    <w:p w:rsidR="00A67ADF" w:rsidRPr="001A7898" w:rsidRDefault="00DA0FA6" w:rsidP="000C42A7">
      <w:pPr>
        <w:pStyle w:val="ListParagraph"/>
        <w:numPr>
          <w:ilvl w:val="0"/>
          <w:numId w:val="7"/>
        </w:numPr>
        <w:spacing w:before="12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Engagement of </w:t>
      </w:r>
      <w:r w:rsidR="00A67ADF" w:rsidRPr="001A7898">
        <w:rPr>
          <w:rFonts w:ascii="Times New Roman" w:eastAsia="Times New Roman" w:hAnsi="Times New Roman" w:cs="Times New Roman"/>
          <w:i/>
          <w:sz w:val="24"/>
          <w:szCs w:val="24"/>
        </w:rPr>
        <w:t>Steering Committee</w:t>
      </w:r>
      <w:r w:rsidR="00A67ADF" w:rsidRPr="001A7898">
        <w:rPr>
          <w:rFonts w:ascii="Times New Roman" w:eastAsia="Times New Roman" w:hAnsi="Times New Roman" w:cs="Times New Roman"/>
          <w:sz w:val="24"/>
          <w:szCs w:val="24"/>
        </w:rPr>
        <w:t xml:space="preserve">: The BNIA-JFI steering committee </w:t>
      </w:r>
      <w:r>
        <w:rPr>
          <w:rFonts w:ascii="Times New Roman" w:eastAsia="Times New Roman" w:hAnsi="Times New Roman" w:cs="Times New Roman"/>
          <w:sz w:val="24"/>
          <w:szCs w:val="24"/>
        </w:rPr>
        <w:t xml:space="preserve">was </w:t>
      </w:r>
      <w:proofErr w:type="gramStart"/>
      <w:r>
        <w:rPr>
          <w:rFonts w:ascii="Times New Roman" w:eastAsia="Times New Roman" w:hAnsi="Times New Roman" w:cs="Times New Roman"/>
          <w:sz w:val="24"/>
          <w:szCs w:val="24"/>
        </w:rPr>
        <w:t>newly-constituted</w:t>
      </w:r>
      <w:proofErr w:type="gramEnd"/>
      <w:r>
        <w:rPr>
          <w:rFonts w:ascii="Times New Roman" w:eastAsia="Times New Roman" w:hAnsi="Times New Roman" w:cs="Times New Roman"/>
          <w:sz w:val="24"/>
          <w:szCs w:val="24"/>
        </w:rPr>
        <w:t xml:space="preserve"> in June 2011 and now </w:t>
      </w:r>
      <w:r w:rsidR="00A67ADF" w:rsidRPr="001A7898">
        <w:rPr>
          <w:rFonts w:ascii="Times New Roman" w:eastAsia="Times New Roman" w:hAnsi="Times New Roman" w:cs="Times New Roman"/>
          <w:sz w:val="24"/>
          <w:szCs w:val="24"/>
        </w:rPr>
        <w:t>consists of over 25 members representing community groups, non-profits, governmental agencies, higher educational institutions and foundations. Through bi-annual meetings with the committee during the past 18 months, new</w:t>
      </w:r>
      <w:r w:rsidR="00DD7EC0">
        <w:rPr>
          <w:rFonts w:ascii="Times New Roman" w:eastAsia="Times New Roman" w:hAnsi="Times New Roman" w:cs="Times New Roman"/>
          <w:sz w:val="24"/>
          <w:szCs w:val="24"/>
        </w:rPr>
        <w:t xml:space="preserve"> indicators were vetted for utility</w:t>
      </w:r>
      <w:r w:rsidR="00A67ADF" w:rsidRPr="001A7898">
        <w:rPr>
          <w:rFonts w:ascii="Times New Roman" w:eastAsia="Times New Roman" w:hAnsi="Times New Roman" w:cs="Times New Roman"/>
          <w:sz w:val="24"/>
          <w:szCs w:val="24"/>
        </w:rPr>
        <w:t xml:space="preserve"> and relevance. </w:t>
      </w:r>
    </w:p>
    <w:p w:rsidR="00A67ADF" w:rsidRPr="001A7898" w:rsidRDefault="00A67ADF" w:rsidP="00DA0FA6">
      <w:pPr>
        <w:pStyle w:val="ListParagraph"/>
        <w:numPr>
          <w:ilvl w:val="0"/>
          <w:numId w:val="7"/>
        </w:numPr>
        <w:spacing w:before="120" w:line="240" w:lineRule="auto"/>
        <w:rPr>
          <w:rFonts w:ascii="Times New Roman" w:eastAsia="Times New Roman" w:hAnsi="Times New Roman" w:cs="Times New Roman"/>
          <w:sz w:val="24"/>
          <w:szCs w:val="24"/>
        </w:rPr>
      </w:pPr>
      <w:r w:rsidRPr="001A7898">
        <w:rPr>
          <w:rFonts w:ascii="Times New Roman" w:eastAsia="Times New Roman" w:hAnsi="Times New Roman" w:cs="Times New Roman"/>
          <w:i/>
          <w:sz w:val="24"/>
          <w:szCs w:val="24"/>
        </w:rPr>
        <w:t>Indicator Roundtables</w:t>
      </w:r>
      <w:r w:rsidRPr="001A7898">
        <w:rPr>
          <w:rFonts w:ascii="Times New Roman" w:eastAsia="Times New Roman" w:hAnsi="Times New Roman" w:cs="Times New Roman"/>
          <w:sz w:val="24"/>
          <w:szCs w:val="24"/>
        </w:rPr>
        <w:t xml:space="preserve">: New indicators were discussed with </w:t>
      </w:r>
      <w:r w:rsidR="001A7898" w:rsidRPr="001A7898">
        <w:rPr>
          <w:rFonts w:ascii="Times New Roman" w:eastAsia="Times New Roman" w:hAnsi="Times New Roman" w:cs="Times New Roman"/>
          <w:sz w:val="24"/>
          <w:szCs w:val="24"/>
        </w:rPr>
        <w:t xml:space="preserve">the over 150 </w:t>
      </w:r>
      <w:r w:rsidRPr="001A7898">
        <w:rPr>
          <w:rFonts w:ascii="Times New Roman" w:eastAsia="Times New Roman" w:hAnsi="Times New Roman" w:cs="Times New Roman"/>
          <w:sz w:val="24"/>
          <w:szCs w:val="24"/>
        </w:rPr>
        <w:t xml:space="preserve">attendees </w:t>
      </w:r>
      <w:r w:rsidR="00DA0FA6">
        <w:rPr>
          <w:rFonts w:ascii="Times New Roman" w:eastAsia="Times New Roman" w:hAnsi="Times New Roman" w:cs="Times New Roman"/>
          <w:sz w:val="24"/>
          <w:szCs w:val="24"/>
        </w:rPr>
        <w:t xml:space="preserve">in </w:t>
      </w:r>
      <w:r w:rsidR="00DA0FA6" w:rsidRPr="001A7898">
        <w:rPr>
          <w:rFonts w:ascii="Times New Roman" w:eastAsia="Times New Roman" w:hAnsi="Times New Roman" w:cs="Times New Roman"/>
          <w:sz w:val="24"/>
          <w:szCs w:val="24"/>
        </w:rPr>
        <w:t>2011 and 2012</w:t>
      </w:r>
      <w:r w:rsidR="00DA0FA6">
        <w:rPr>
          <w:rFonts w:ascii="Times New Roman" w:eastAsia="Times New Roman" w:hAnsi="Times New Roman" w:cs="Times New Roman"/>
          <w:sz w:val="24"/>
          <w:szCs w:val="24"/>
        </w:rPr>
        <w:t xml:space="preserve"> </w:t>
      </w:r>
      <w:r w:rsidRPr="001A7898">
        <w:rPr>
          <w:rFonts w:ascii="Times New Roman" w:eastAsia="Times New Roman" w:hAnsi="Times New Roman" w:cs="Times New Roman"/>
          <w:sz w:val="24"/>
          <w:szCs w:val="24"/>
        </w:rPr>
        <w:t xml:space="preserve">at </w:t>
      </w:r>
      <w:r w:rsidR="00DA0FA6" w:rsidRPr="0079359D">
        <w:rPr>
          <w:rFonts w:ascii="Times New Roman" w:eastAsia="Times New Roman" w:hAnsi="Times New Roman" w:cs="Times New Roman"/>
          <w:i/>
          <w:sz w:val="24"/>
          <w:szCs w:val="24"/>
        </w:rPr>
        <w:t>Baltimore Data Day</w:t>
      </w:r>
      <w:r w:rsidR="00DA0FA6">
        <w:rPr>
          <w:rFonts w:ascii="Times New Roman" w:eastAsia="Times New Roman" w:hAnsi="Times New Roman" w:cs="Times New Roman"/>
          <w:sz w:val="24"/>
          <w:szCs w:val="24"/>
        </w:rPr>
        <w:t>, an</w:t>
      </w:r>
      <w:r w:rsidR="001A7898" w:rsidRPr="001A7898">
        <w:rPr>
          <w:rFonts w:ascii="Times New Roman" w:eastAsia="Times New Roman" w:hAnsi="Times New Roman" w:cs="Times New Roman"/>
          <w:sz w:val="24"/>
          <w:szCs w:val="24"/>
        </w:rPr>
        <w:t xml:space="preserve"> annual workshop </w:t>
      </w:r>
      <w:r w:rsidR="00DA0FA6">
        <w:rPr>
          <w:rFonts w:ascii="Times New Roman" w:eastAsia="Times New Roman" w:hAnsi="Times New Roman" w:cs="Times New Roman"/>
          <w:sz w:val="24"/>
          <w:szCs w:val="24"/>
        </w:rPr>
        <w:t>for neighborhood data users</w:t>
      </w:r>
      <w:r w:rsidR="001A7898" w:rsidRPr="001A7898">
        <w:rPr>
          <w:rFonts w:ascii="Times New Roman" w:eastAsia="Times New Roman" w:hAnsi="Times New Roman" w:cs="Times New Roman"/>
          <w:sz w:val="24"/>
          <w:szCs w:val="24"/>
        </w:rPr>
        <w:t xml:space="preserve">.  </w:t>
      </w:r>
      <w:r w:rsidR="00DA0FA6">
        <w:rPr>
          <w:rFonts w:ascii="Times New Roman" w:eastAsia="Times New Roman" w:hAnsi="Times New Roman" w:cs="Times New Roman"/>
          <w:sz w:val="24"/>
          <w:szCs w:val="24"/>
        </w:rPr>
        <w:t>D</w:t>
      </w:r>
      <w:r w:rsidR="00DA0FA6" w:rsidRPr="001A7898">
        <w:rPr>
          <w:rFonts w:ascii="Times New Roman" w:eastAsia="Times New Roman" w:hAnsi="Times New Roman" w:cs="Times New Roman"/>
          <w:sz w:val="24"/>
          <w:szCs w:val="24"/>
        </w:rPr>
        <w:t>uring July 2012</w:t>
      </w:r>
      <w:r w:rsidR="00DA0FA6">
        <w:rPr>
          <w:rFonts w:ascii="Times New Roman" w:eastAsia="Times New Roman" w:hAnsi="Times New Roman" w:cs="Times New Roman"/>
          <w:sz w:val="24"/>
          <w:szCs w:val="24"/>
        </w:rPr>
        <w:t>, a</w:t>
      </w:r>
      <w:r w:rsidR="001A7898" w:rsidRPr="001A7898">
        <w:rPr>
          <w:rFonts w:ascii="Times New Roman" w:eastAsia="Times New Roman" w:hAnsi="Times New Roman" w:cs="Times New Roman"/>
          <w:sz w:val="24"/>
          <w:szCs w:val="24"/>
        </w:rPr>
        <w:t xml:space="preserve"> series of 5 roundtable conversations were hosted by BNIA-JFI.  Number of attendees ranged from 10-25 for each conversation.</w:t>
      </w:r>
    </w:p>
    <w:p w:rsidR="00A67ADF" w:rsidRDefault="007E01CA" w:rsidP="000C42A7">
      <w:pPr>
        <w:spacing w:before="120" w:line="240" w:lineRule="auto"/>
        <w:rPr>
          <w:rFonts w:ascii="Times New Roman" w:hAnsi="Times New Roman" w:cs="Times New Roman"/>
          <w:sz w:val="24"/>
          <w:szCs w:val="24"/>
        </w:rPr>
      </w:pPr>
      <w:r w:rsidRPr="00E55A2E">
        <w:rPr>
          <w:rFonts w:ascii="Times New Roman" w:hAnsi="Times New Roman" w:cs="Times New Roman"/>
          <w:sz w:val="24"/>
          <w:szCs w:val="24"/>
        </w:rPr>
        <w:t xml:space="preserve">Based on the input from these projects and conversations, we have developed a </w:t>
      </w:r>
      <w:r w:rsidR="006D1BEC">
        <w:rPr>
          <w:rFonts w:ascii="Times New Roman" w:hAnsi="Times New Roman" w:cs="Times New Roman"/>
          <w:sz w:val="24"/>
          <w:szCs w:val="24"/>
        </w:rPr>
        <w:t>revised set</w:t>
      </w:r>
      <w:r w:rsidRPr="00E55A2E">
        <w:rPr>
          <w:rFonts w:ascii="Times New Roman" w:hAnsi="Times New Roman" w:cs="Times New Roman"/>
          <w:sz w:val="24"/>
          <w:szCs w:val="24"/>
        </w:rPr>
        <w:t xml:space="preserve"> of indicators (see Appendix A) that not only build off existing expertise in data acquisition and analysis but also </w:t>
      </w:r>
      <w:r w:rsidR="00D16F1A">
        <w:rPr>
          <w:rFonts w:ascii="Times New Roman" w:hAnsi="Times New Roman" w:cs="Times New Roman"/>
          <w:sz w:val="24"/>
          <w:szCs w:val="24"/>
        </w:rPr>
        <w:t>increase</w:t>
      </w:r>
      <w:r w:rsidR="00E55A2E">
        <w:rPr>
          <w:rFonts w:ascii="Times New Roman" w:hAnsi="Times New Roman" w:cs="Times New Roman"/>
          <w:sz w:val="24"/>
          <w:szCs w:val="24"/>
        </w:rPr>
        <w:t xml:space="preserve"> organizational capacity to better serve a wide variety of stakeholders</w:t>
      </w:r>
      <w:r w:rsidR="00D16F1A">
        <w:rPr>
          <w:rFonts w:ascii="Times New Roman" w:hAnsi="Times New Roman" w:cs="Times New Roman"/>
          <w:sz w:val="24"/>
          <w:szCs w:val="24"/>
        </w:rPr>
        <w:t xml:space="preserve"> given changes over the past decade in</w:t>
      </w:r>
      <w:r w:rsidRPr="00E55A2E">
        <w:rPr>
          <w:rFonts w:ascii="Times New Roman" w:hAnsi="Times New Roman" w:cs="Times New Roman"/>
          <w:sz w:val="24"/>
          <w:szCs w:val="24"/>
        </w:rPr>
        <w:t xml:space="preserve"> </w:t>
      </w:r>
      <w:r w:rsidR="00D16F1A" w:rsidRPr="00E55A2E">
        <w:rPr>
          <w:rFonts w:ascii="Times New Roman" w:hAnsi="Times New Roman" w:cs="Times New Roman"/>
          <w:sz w:val="24"/>
          <w:szCs w:val="24"/>
        </w:rPr>
        <w:t xml:space="preserve">community needs </w:t>
      </w:r>
      <w:r w:rsidR="00D16F1A">
        <w:rPr>
          <w:rFonts w:ascii="Times New Roman" w:hAnsi="Times New Roman" w:cs="Times New Roman"/>
          <w:sz w:val="24"/>
          <w:szCs w:val="24"/>
        </w:rPr>
        <w:t>as well as technology</w:t>
      </w:r>
      <w:r w:rsidRPr="00E55A2E">
        <w:rPr>
          <w:rFonts w:ascii="Times New Roman" w:hAnsi="Times New Roman" w:cs="Times New Roman"/>
          <w:sz w:val="24"/>
          <w:szCs w:val="24"/>
        </w:rPr>
        <w:t xml:space="preserve">.  </w:t>
      </w:r>
      <w:r w:rsidR="00E55A2E">
        <w:rPr>
          <w:rFonts w:ascii="Times New Roman" w:hAnsi="Times New Roman" w:cs="Times New Roman"/>
          <w:sz w:val="24"/>
          <w:szCs w:val="24"/>
        </w:rPr>
        <w:t>In order to achieve both of these goals, we have identified the following areas for development of indicators and resources</w:t>
      </w:r>
      <w:r w:rsidR="00DD7EC0">
        <w:rPr>
          <w:rFonts w:ascii="Times New Roman" w:hAnsi="Times New Roman" w:cs="Times New Roman"/>
          <w:sz w:val="24"/>
          <w:szCs w:val="24"/>
        </w:rPr>
        <w:t xml:space="preserve"> needed</w:t>
      </w:r>
      <w:r w:rsidR="00E55A2E">
        <w:rPr>
          <w:rFonts w:ascii="Times New Roman" w:hAnsi="Times New Roman" w:cs="Times New Roman"/>
          <w:sz w:val="24"/>
          <w:szCs w:val="24"/>
        </w:rPr>
        <w:t>:</w:t>
      </w:r>
    </w:p>
    <w:p w:rsidR="00E55A2E" w:rsidRPr="00A84E2D" w:rsidRDefault="00E55A2E" w:rsidP="000C42A7">
      <w:pPr>
        <w:pStyle w:val="ListParagraph"/>
        <w:numPr>
          <w:ilvl w:val="0"/>
          <w:numId w:val="8"/>
        </w:numPr>
        <w:spacing w:before="120" w:line="240" w:lineRule="auto"/>
        <w:rPr>
          <w:rFonts w:ascii="Times New Roman" w:hAnsi="Times New Roman" w:cs="Times New Roman"/>
          <w:b/>
          <w:sz w:val="24"/>
          <w:szCs w:val="24"/>
        </w:rPr>
      </w:pPr>
      <w:r w:rsidRPr="00A84E2D">
        <w:rPr>
          <w:rFonts w:ascii="Times New Roman" w:hAnsi="Times New Roman" w:cs="Times New Roman"/>
          <w:b/>
          <w:sz w:val="24"/>
          <w:szCs w:val="24"/>
        </w:rPr>
        <w:t>Research &amp; Development of Neighborhood Indicators</w:t>
      </w:r>
    </w:p>
    <w:p w:rsidR="00E55A2E" w:rsidRPr="00A84E2D" w:rsidRDefault="00E55A2E" w:rsidP="000C42A7">
      <w:pPr>
        <w:pStyle w:val="ListParagraph"/>
        <w:numPr>
          <w:ilvl w:val="0"/>
          <w:numId w:val="8"/>
        </w:numPr>
        <w:spacing w:line="240" w:lineRule="auto"/>
        <w:rPr>
          <w:rFonts w:ascii="Times New Roman" w:hAnsi="Times New Roman" w:cs="Times New Roman"/>
          <w:b/>
          <w:sz w:val="24"/>
          <w:szCs w:val="24"/>
        </w:rPr>
      </w:pPr>
      <w:r w:rsidRPr="00A84E2D">
        <w:rPr>
          <w:rFonts w:ascii="Times New Roman" w:hAnsi="Times New Roman" w:cs="Times New Roman"/>
          <w:b/>
          <w:sz w:val="24"/>
          <w:szCs w:val="24"/>
        </w:rPr>
        <w:t>Greater Coordination among Local Data Providers and Users</w:t>
      </w:r>
    </w:p>
    <w:p w:rsidR="00E55A2E" w:rsidRPr="00A84E2D" w:rsidRDefault="00E55A2E" w:rsidP="000C42A7">
      <w:pPr>
        <w:pStyle w:val="ListParagraph"/>
        <w:numPr>
          <w:ilvl w:val="0"/>
          <w:numId w:val="8"/>
        </w:numPr>
        <w:spacing w:before="120" w:line="240" w:lineRule="auto"/>
        <w:rPr>
          <w:rFonts w:ascii="Times New Roman" w:hAnsi="Times New Roman" w:cs="Times New Roman"/>
          <w:b/>
          <w:sz w:val="24"/>
          <w:szCs w:val="24"/>
        </w:rPr>
      </w:pPr>
      <w:r w:rsidRPr="00A84E2D">
        <w:rPr>
          <w:rFonts w:ascii="Times New Roman" w:hAnsi="Times New Roman" w:cs="Times New Roman"/>
          <w:b/>
          <w:sz w:val="24"/>
          <w:szCs w:val="24"/>
        </w:rPr>
        <w:t xml:space="preserve">Convening Role for </w:t>
      </w:r>
      <w:r w:rsidR="00391E05" w:rsidRPr="00A84E2D">
        <w:rPr>
          <w:rFonts w:ascii="Times New Roman" w:hAnsi="Times New Roman" w:cs="Times New Roman"/>
          <w:b/>
          <w:sz w:val="24"/>
          <w:szCs w:val="24"/>
        </w:rPr>
        <w:t xml:space="preserve">Local </w:t>
      </w:r>
      <w:r w:rsidRPr="00A84E2D">
        <w:rPr>
          <w:rFonts w:ascii="Times New Roman" w:hAnsi="Times New Roman" w:cs="Times New Roman"/>
          <w:b/>
          <w:sz w:val="24"/>
          <w:szCs w:val="24"/>
        </w:rPr>
        <w:t>Measures of Neighborhood Sustainability</w:t>
      </w:r>
    </w:p>
    <w:p w:rsidR="005D5BA5" w:rsidRDefault="00391E05" w:rsidP="005D5BA5">
      <w:pPr>
        <w:pStyle w:val="ListParagraph"/>
        <w:numPr>
          <w:ilvl w:val="0"/>
          <w:numId w:val="8"/>
        </w:numPr>
        <w:spacing w:line="240" w:lineRule="auto"/>
        <w:rPr>
          <w:rFonts w:ascii="Times New Roman" w:hAnsi="Times New Roman" w:cs="Times New Roman"/>
          <w:b/>
          <w:sz w:val="24"/>
          <w:szCs w:val="24"/>
        </w:rPr>
      </w:pPr>
      <w:r w:rsidRPr="00A84E2D">
        <w:rPr>
          <w:rFonts w:ascii="Times New Roman" w:hAnsi="Times New Roman" w:cs="Times New Roman"/>
          <w:b/>
          <w:sz w:val="24"/>
          <w:szCs w:val="24"/>
        </w:rPr>
        <w:t>Community Outreach via Social Media</w:t>
      </w:r>
      <w:r w:rsidR="002F60D4" w:rsidRPr="00A84E2D">
        <w:rPr>
          <w:rFonts w:ascii="Times New Roman" w:hAnsi="Times New Roman" w:cs="Times New Roman"/>
          <w:b/>
          <w:sz w:val="24"/>
          <w:szCs w:val="24"/>
        </w:rPr>
        <w:t>, Education</w:t>
      </w:r>
      <w:r w:rsidRPr="00A84E2D">
        <w:rPr>
          <w:rFonts w:ascii="Times New Roman" w:hAnsi="Times New Roman" w:cs="Times New Roman"/>
          <w:b/>
          <w:sz w:val="24"/>
          <w:szCs w:val="24"/>
        </w:rPr>
        <w:t xml:space="preserve"> and Training </w:t>
      </w:r>
    </w:p>
    <w:p w:rsidR="005D5BA5" w:rsidRPr="005D5BA5" w:rsidRDefault="005D5BA5" w:rsidP="005D5BA5">
      <w:pPr>
        <w:pStyle w:val="ListParagraph"/>
        <w:numPr>
          <w:ilvl w:val="0"/>
          <w:numId w:val="8"/>
        </w:numPr>
        <w:spacing w:line="240" w:lineRule="auto"/>
        <w:rPr>
          <w:rFonts w:ascii="Times New Roman" w:hAnsi="Times New Roman" w:cs="Times New Roman"/>
          <w:b/>
          <w:sz w:val="24"/>
          <w:szCs w:val="24"/>
        </w:rPr>
      </w:pPr>
      <w:r w:rsidRPr="005D5BA5">
        <w:rPr>
          <w:rFonts w:ascii="Times New Roman" w:hAnsi="Times New Roman" w:cs="Times New Roman"/>
          <w:b/>
          <w:sz w:val="24"/>
          <w:szCs w:val="24"/>
        </w:rPr>
        <w:t xml:space="preserve">Greater Accessibility via Open-Source, Online Interactive Data Searching </w:t>
      </w:r>
    </w:p>
    <w:p w:rsidR="00D16F1A" w:rsidRDefault="00D16F1A" w:rsidP="000C42A7">
      <w:pPr>
        <w:spacing w:line="240" w:lineRule="auto"/>
        <w:rPr>
          <w:rFonts w:ascii="Times New Roman" w:hAnsi="Times New Roman" w:cs="Times New Roman"/>
          <w:sz w:val="24"/>
          <w:szCs w:val="24"/>
        </w:rPr>
      </w:pPr>
      <w:r>
        <w:rPr>
          <w:rFonts w:ascii="Times New Roman" w:hAnsi="Times New Roman" w:cs="Times New Roman"/>
          <w:sz w:val="24"/>
          <w:szCs w:val="24"/>
        </w:rPr>
        <w:t xml:space="preserve">BNIA-JFI will continue to serve as a “comprehensive” indicator site, providing cross-cutting data on a wide-variety of quality-of-life issues; however, </w:t>
      </w:r>
      <w:r w:rsidR="00DA0FA6">
        <w:rPr>
          <w:rFonts w:ascii="Times New Roman" w:hAnsi="Times New Roman" w:cs="Times New Roman"/>
          <w:sz w:val="24"/>
          <w:szCs w:val="24"/>
        </w:rPr>
        <w:t xml:space="preserve">with the proliferation of Open Data portals and other web-mapping sites (including </w:t>
      </w:r>
      <w:proofErr w:type="spellStart"/>
      <w:r w:rsidR="00DA0FA6">
        <w:rPr>
          <w:rFonts w:ascii="Times New Roman" w:hAnsi="Times New Roman" w:cs="Times New Roman"/>
          <w:sz w:val="24"/>
          <w:szCs w:val="24"/>
        </w:rPr>
        <w:t>PolicyMap</w:t>
      </w:r>
      <w:proofErr w:type="spellEnd"/>
      <w:r w:rsidR="00DA0FA6">
        <w:rPr>
          <w:rFonts w:ascii="Times New Roman" w:hAnsi="Times New Roman" w:cs="Times New Roman"/>
          <w:sz w:val="24"/>
          <w:szCs w:val="24"/>
        </w:rPr>
        <w:t xml:space="preserve">, American </w:t>
      </w:r>
      <w:proofErr w:type="spellStart"/>
      <w:r w:rsidR="00DA0FA6">
        <w:rPr>
          <w:rFonts w:ascii="Times New Roman" w:hAnsi="Times New Roman" w:cs="Times New Roman"/>
          <w:sz w:val="24"/>
          <w:szCs w:val="24"/>
        </w:rPr>
        <w:t>Factfinder</w:t>
      </w:r>
      <w:proofErr w:type="spellEnd"/>
      <w:r w:rsidR="00DA0FA6">
        <w:rPr>
          <w:rFonts w:ascii="Times New Roman" w:hAnsi="Times New Roman" w:cs="Times New Roman"/>
          <w:sz w:val="24"/>
          <w:szCs w:val="24"/>
        </w:rPr>
        <w:t xml:space="preserve">, </w:t>
      </w:r>
      <w:proofErr w:type="spellStart"/>
      <w:r w:rsidR="00DA0FA6">
        <w:rPr>
          <w:rFonts w:ascii="Times New Roman" w:hAnsi="Times New Roman" w:cs="Times New Roman"/>
          <w:sz w:val="24"/>
          <w:szCs w:val="24"/>
        </w:rPr>
        <w:t>etc</w:t>
      </w:r>
      <w:proofErr w:type="spellEnd"/>
      <w:r w:rsidR="00DA0FA6">
        <w:rPr>
          <w:rFonts w:ascii="Times New Roman" w:hAnsi="Times New Roman" w:cs="Times New Roman"/>
          <w:sz w:val="24"/>
          <w:szCs w:val="24"/>
        </w:rPr>
        <w:t xml:space="preserve">) </w:t>
      </w:r>
      <w:r>
        <w:rPr>
          <w:rFonts w:ascii="Times New Roman" w:hAnsi="Times New Roman" w:cs="Times New Roman"/>
          <w:sz w:val="24"/>
          <w:szCs w:val="24"/>
        </w:rPr>
        <w:t xml:space="preserve">we aim to focus attention </w:t>
      </w:r>
      <w:r w:rsidR="00DA0FA6">
        <w:rPr>
          <w:rFonts w:ascii="Times New Roman" w:hAnsi="Times New Roman" w:cs="Times New Roman"/>
          <w:sz w:val="24"/>
          <w:szCs w:val="24"/>
        </w:rPr>
        <w:t xml:space="preserve">on </w:t>
      </w:r>
      <w:r>
        <w:rPr>
          <w:rFonts w:ascii="Times New Roman" w:hAnsi="Times New Roman" w:cs="Times New Roman"/>
          <w:sz w:val="24"/>
          <w:szCs w:val="24"/>
        </w:rPr>
        <w:t xml:space="preserve">information that is </w:t>
      </w:r>
      <w:r w:rsidR="00DA0FA6">
        <w:rPr>
          <w:rFonts w:ascii="Times New Roman" w:hAnsi="Times New Roman" w:cs="Times New Roman"/>
          <w:sz w:val="24"/>
          <w:szCs w:val="24"/>
        </w:rPr>
        <w:t xml:space="preserve">“hyper-local” and </w:t>
      </w:r>
      <w:r>
        <w:rPr>
          <w:rFonts w:ascii="Times New Roman" w:hAnsi="Times New Roman" w:cs="Times New Roman"/>
          <w:sz w:val="24"/>
          <w:szCs w:val="24"/>
        </w:rPr>
        <w:t>available for the 5</w:t>
      </w:r>
      <w:r w:rsidR="006D1BEC">
        <w:rPr>
          <w:rFonts w:ascii="Times New Roman" w:hAnsi="Times New Roman" w:cs="Times New Roman"/>
          <w:sz w:val="24"/>
          <w:szCs w:val="24"/>
        </w:rPr>
        <w:t>5 Community Statistical Areas with at least an annual frequency</w:t>
      </w:r>
      <w:r>
        <w:rPr>
          <w:rFonts w:ascii="Times New Roman" w:hAnsi="Times New Roman" w:cs="Times New Roman"/>
          <w:sz w:val="24"/>
          <w:szCs w:val="24"/>
        </w:rPr>
        <w:t xml:space="preserve">. </w:t>
      </w:r>
      <w:r w:rsidR="00DA0FA6">
        <w:rPr>
          <w:rFonts w:ascii="Times New Roman" w:hAnsi="Times New Roman" w:cs="Times New Roman"/>
          <w:sz w:val="24"/>
          <w:szCs w:val="24"/>
        </w:rPr>
        <w:t xml:space="preserve"> This requires continuous communication and greater coordination with several data providers particularly City agencies, data users at various scales of proficiency and university/foundation researchers.  </w:t>
      </w:r>
      <w:r>
        <w:rPr>
          <w:rFonts w:ascii="Times New Roman" w:hAnsi="Times New Roman" w:cs="Times New Roman"/>
          <w:sz w:val="24"/>
          <w:szCs w:val="24"/>
        </w:rPr>
        <w:t xml:space="preserve"> </w:t>
      </w:r>
    </w:p>
    <w:p w:rsidR="00C5458B" w:rsidRDefault="00C5458B" w:rsidP="000C42A7">
      <w:pPr>
        <w:spacing w:line="240" w:lineRule="auto"/>
        <w:rPr>
          <w:rFonts w:ascii="Times New Roman" w:hAnsi="Times New Roman" w:cs="Times New Roman"/>
          <w:sz w:val="24"/>
          <w:szCs w:val="24"/>
        </w:rPr>
      </w:pPr>
    </w:p>
    <w:p w:rsidR="00C5458B" w:rsidRDefault="00C5458B" w:rsidP="000C42A7">
      <w:pPr>
        <w:spacing w:line="240" w:lineRule="auto"/>
        <w:rPr>
          <w:rFonts w:ascii="Times New Roman" w:hAnsi="Times New Roman" w:cs="Times New Roman"/>
          <w:sz w:val="24"/>
          <w:szCs w:val="24"/>
        </w:rPr>
      </w:pPr>
    </w:p>
    <w:p w:rsidR="00391E05" w:rsidRPr="00391E05" w:rsidRDefault="00391E05" w:rsidP="000C42A7">
      <w:pPr>
        <w:pStyle w:val="ListParagraph"/>
        <w:numPr>
          <w:ilvl w:val="0"/>
          <w:numId w:val="10"/>
        </w:numPr>
        <w:spacing w:line="240" w:lineRule="auto"/>
        <w:rPr>
          <w:rFonts w:ascii="Times New Roman" w:hAnsi="Times New Roman" w:cs="Times New Roman"/>
          <w:b/>
          <w:sz w:val="24"/>
          <w:szCs w:val="24"/>
        </w:rPr>
      </w:pPr>
      <w:r w:rsidRPr="00391E05">
        <w:rPr>
          <w:rFonts w:ascii="Times New Roman" w:hAnsi="Times New Roman" w:cs="Times New Roman"/>
          <w:b/>
          <w:sz w:val="24"/>
          <w:szCs w:val="24"/>
        </w:rPr>
        <w:lastRenderedPageBreak/>
        <w:t>Research &amp; Development of Baltimore’s Neighborhood Indicators</w:t>
      </w:r>
    </w:p>
    <w:p w:rsidR="006D1BEC" w:rsidRDefault="006D1BEC" w:rsidP="000C42A7">
      <w:pPr>
        <w:pStyle w:val="Default"/>
      </w:pPr>
      <w:r>
        <w:t xml:space="preserve">When the </w:t>
      </w:r>
      <w:r>
        <w:rPr>
          <w:i/>
        </w:rPr>
        <w:t>Vital Signs</w:t>
      </w:r>
      <w:r>
        <w:t xml:space="preserve"> indicators first came out in 2002, the innovation at the time wa</w:t>
      </w:r>
      <w:r w:rsidR="00DD7EC0">
        <w:t>s allowing communities to see</w:t>
      </w:r>
      <w:r>
        <w:t xml:space="preserve"> </w:t>
      </w:r>
      <w:r w:rsidR="00DD7EC0">
        <w:t xml:space="preserve">the integration of </w:t>
      </w:r>
      <w:r>
        <w:t xml:space="preserve">information </w:t>
      </w:r>
      <w:r w:rsidR="003A32E5">
        <w:t>previously</w:t>
      </w:r>
      <w:r w:rsidR="00DD7EC0">
        <w:t xml:space="preserve"> difficult to obtain </w:t>
      </w:r>
      <w:r w:rsidR="003A32E5">
        <w:t>and visualize</w:t>
      </w:r>
      <w:r>
        <w:t xml:space="preserve">.  Today, the </w:t>
      </w:r>
      <w:r w:rsidRPr="006D1BEC">
        <w:rPr>
          <w:i/>
        </w:rPr>
        <w:t>Vital Signs</w:t>
      </w:r>
      <w:r>
        <w:t xml:space="preserve"> indicators, along with the </w:t>
      </w:r>
      <w:proofErr w:type="gramStart"/>
      <w:r>
        <w:t>City’s</w:t>
      </w:r>
      <w:proofErr w:type="gramEnd"/>
      <w:r>
        <w:t xml:space="preserve"> and State’s focus on “Stat” operations, Outcome Budgeting and other performance-based measurement systems, have become more institutionalized across various stakeholders.  </w:t>
      </w:r>
    </w:p>
    <w:p w:rsidR="006D1BEC" w:rsidRDefault="006D1BEC" w:rsidP="000C42A7">
      <w:pPr>
        <w:pStyle w:val="Default"/>
        <w:rPr>
          <w:rFonts w:ascii="Calibri" w:hAnsi="Calibri" w:cs="Calibri"/>
          <w:b/>
        </w:rPr>
      </w:pPr>
    </w:p>
    <w:p w:rsidR="00C93EF4" w:rsidRPr="0079359D" w:rsidRDefault="00C93EF4" w:rsidP="000C42A7">
      <w:pPr>
        <w:pStyle w:val="Default"/>
        <w:rPr>
          <w:i/>
        </w:rPr>
      </w:pPr>
      <w:r w:rsidRPr="0079359D">
        <w:rPr>
          <w:i/>
        </w:rPr>
        <w:t>Purpose of Indicators</w:t>
      </w:r>
    </w:p>
    <w:p w:rsidR="003052F1" w:rsidRPr="0064115B" w:rsidRDefault="006D1BEC" w:rsidP="000C42A7">
      <w:pPr>
        <w:pStyle w:val="Default"/>
      </w:pPr>
      <w:r w:rsidRPr="0064115B">
        <w:t xml:space="preserve">In order to remain relevant to </w:t>
      </w:r>
      <w:r w:rsidR="0064115B">
        <w:t xml:space="preserve">Baltimore </w:t>
      </w:r>
      <w:r w:rsidRPr="0064115B">
        <w:t xml:space="preserve">communities and community-based initiatives, the proposed </w:t>
      </w:r>
      <w:r w:rsidRPr="0064115B">
        <w:rPr>
          <w:i/>
        </w:rPr>
        <w:t>Vital Signs</w:t>
      </w:r>
      <w:r w:rsidRPr="0064115B">
        <w:t xml:space="preserve"> indicators should serve as a</w:t>
      </w:r>
      <w:r w:rsidRPr="0064115B">
        <w:rPr>
          <w:b/>
        </w:rPr>
        <w:t xml:space="preserve"> common or shared measurement system </w:t>
      </w:r>
      <w:r w:rsidR="005D3720" w:rsidRPr="005D3720">
        <w:t>that reflect cu</w:t>
      </w:r>
      <w:r w:rsidR="003A32E5">
        <w:t>rrent paradigms of intervention</w:t>
      </w:r>
      <w:r w:rsidR="005D3720" w:rsidRPr="005D3720">
        <w:t xml:space="preserve">. </w:t>
      </w:r>
      <w:r w:rsidR="005D3720">
        <w:rPr>
          <w:b/>
        </w:rPr>
        <w:t xml:space="preserve"> </w:t>
      </w:r>
      <w:r w:rsidR="005D3720">
        <w:t xml:space="preserve">This will </w:t>
      </w:r>
      <w:r w:rsidR="0064115B" w:rsidRPr="0064115B">
        <w:t xml:space="preserve">allow all stakeholders to track the impact of mutually reinforcing activities towards achieving a common set of goals or common agenda among organizations.  </w:t>
      </w:r>
    </w:p>
    <w:p w:rsidR="0064115B" w:rsidRDefault="0064115B" w:rsidP="000C42A7">
      <w:pPr>
        <w:pStyle w:val="Default"/>
        <w:rPr>
          <w:rFonts w:ascii="Calibri" w:hAnsi="Calibri" w:cs="Calibri"/>
          <w:b/>
        </w:rPr>
      </w:pPr>
    </w:p>
    <w:p w:rsidR="005D3720" w:rsidRDefault="0064115B" w:rsidP="000C42A7">
      <w:pPr>
        <w:pStyle w:val="Default"/>
      </w:pPr>
      <w:r>
        <w:t>With the goal of developing a shared measurement system, we analyzed</w:t>
      </w:r>
      <w:r w:rsidR="003A67DE" w:rsidRPr="003A67DE">
        <w:t xml:space="preserve"> national </w:t>
      </w:r>
      <w:proofErr w:type="gramStart"/>
      <w:r w:rsidR="003A67DE" w:rsidRPr="003A67DE">
        <w:t>trends</w:t>
      </w:r>
      <w:r>
        <w:t>,</w:t>
      </w:r>
      <w:proofErr w:type="gramEnd"/>
      <w:r>
        <w:t xml:space="preserve"> academic research</w:t>
      </w:r>
      <w:r w:rsidR="00726A92">
        <w:t>,</w:t>
      </w:r>
      <w:r w:rsidR="003A67DE" w:rsidRPr="003A67DE">
        <w:t xml:space="preserve"> </w:t>
      </w:r>
      <w:r w:rsidR="00726A92" w:rsidRPr="003A67DE">
        <w:t xml:space="preserve">local plans, </w:t>
      </w:r>
      <w:r w:rsidR="003A67DE" w:rsidRPr="003A67DE">
        <w:t xml:space="preserve">and </w:t>
      </w:r>
      <w:r w:rsidR="00726A92" w:rsidRPr="003A67DE">
        <w:t xml:space="preserve">community input </w:t>
      </w:r>
      <w:r w:rsidR="003A67DE" w:rsidRPr="003A67DE">
        <w:t xml:space="preserve">to ensure that the </w:t>
      </w:r>
      <w:r>
        <w:t>overall set of indicators</w:t>
      </w:r>
      <w:r w:rsidR="003A67DE" w:rsidRPr="003A67DE">
        <w:t xml:space="preserve"> is relevant to </w:t>
      </w:r>
      <w:r w:rsidR="00726A92">
        <w:t xml:space="preserve">Baltimore’s </w:t>
      </w:r>
      <w:r w:rsidR="003A67DE" w:rsidRPr="003A67DE">
        <w:t xml:space="preserve">community-based stakeholders.  </w:t>
      </w:r>
    </w:p>
    <w:p w:rsidR="005D3720" w:rsidRPr="005D3720" w:rsidRDefault="005D3720" w:rsidP="005D3720">
      <w:pPr>
        <w:pStyle w:val="Default"/>
        <w:numPr>
          <w:ilvl w:val="0"/>
          <w:numId w:val="19"/>
        </w:numPr>
        <w:rPr>
          <w:rFonts w:ascii="Calibri" w:hAnsi="Calibri" w:cs="Calibri"/>
        </w:rPr>
      </w:pPr>
      <w:r w:rsidRPr="00D816C3">
        <w:rPr>
          <w:i/>
        </w:rPr>
        <w:t>National best practices</w:t>
      </w:r>
      <w:r>
        <w:t xml:space="preserve">: </w:t>
      </w:r>
      <w:r w:rsidR="00D16F1A" w:rsidRPr="003A67DE">
        <w:t xml:space="preserve">BNIA-JFI has been is the Baltimore partner of the National Neighborhood Indicators Partnership (NNIP) since 1999.  Through the NNIP network, BNIA-JFI is connected to 35 other cities for learning and staying ahead of the curve regarding research and development of neighborhood based data-driven initiatives.  </w:t>
      </w:r>
      <w:r w:rsidR="00B97FA7" w:rsidRPr="003A67DE">
        <w:t xml:space="preserve"> </w:t>
      </w:r>
      <w:r w:rsidR="003A67DE" w:rsidRPr="003A67DE">
        <w:t xml:space="preserve">The new proposed set of indicators </w:t>
      </w:r>
      <w:r w:rsidR="00726A92">
        <w:t>reflects the need to include a shared</w:t>
      </w:r>
      <w:r w:rsidR="003A67DE" w:rsidRPr="003A67DE">
        <w:t xml:space="preserve"> set of data </w:t>
      </w:r>
      <w:r w:rsidR="00B97FA7" w:rsidRPr="003A67DE">
        <w:t xml:space="preserve">for easier cross-site comparative analysis.  </w:t>
      </w:r>
    </w:p>
    <w:p w:rsidR="005D3720" w:rsidRPr="005D3720" w:rsidRDefault="005D3720" w:rsidP="005D3720">
      <w:pPr>
        <w:pStyle w:val="Default"/>
        <w:numPr>
          <w:ilvl w:val="0"/>
          <w:numId w:val="19"/>
        </w:numPr>
        <w:rPr>
          <w:rFonts w:ascii="Calibri" w:hAnsi="Calibri" w:cs="Calibri"/>
        </w:rPr>
      </w:pPr>
      <w:r w:rsidRPr="00D816C3">
        <w:rPr>
          <w:i/>
        </w:rPr>
        <w:t>Local planning processes</w:t>
      </w:r>
      <w:r>
        <w:t xml:space="preserve">: </w:t>
      </w:r>
      <w:r w:rsidR="00726A92">
        <w:t>Several l</w:t>
      </w:r>
      <w:r w:rsidR="00726A92" w:rsidRPr="003A67DE">
        <w:t>ocal and regional plans</w:t>
      </w:r>
      <w:r w:rsidR="00726A92">
        <w:t xml:space="preserve"> over the past decade have included specific indicators to monitor the effectiveness of plan implementation</w:t>
      </w:r>
      <w:r w:rsidR="00726A92" w:rsidRPr="003A67DE">
        <w:t>, such as the City’s Comprehensive Master Plan, Sustainability Plan, Healthy Baltimore Plan and the regional Sustainable Communities Initiative</w:t>
      </w:r>
      <w:r w:rsidR="00726A92">
        <w:t xml:space="preserve">.  The proposed set of Vital Signs indicators are intended to </w:t>
      </w:r>
      <w:r w:rsidR="00726A92" w:rsidRPr="003A67DE">
        <w:t>serve</w:t>
      </w:r>
      <w:r w:rsidR="003A67DE" w:rsidRPr="003A67DE">
        <w:t xml:space="preserve"> as means of tracking and evaluating the </w:t>
      </w:r>
      <w:r w:rsidR="00726A92">
        <w:t xml:space="preserve">relevant </w:t>
      </w:r>
      <w:r w:rsidR="003A67DE" w:rsidRPr="003A67DE">
        <w:t>neighborhood impacts of</w:t>
      </w:r>
      <w:r w:rsidR="00726A92">
        <w:t xml:space="preserve"> city and state plans</w:t>
      </w:r>
      <w:r w:rsidR="003A67DE" w:rsidRPr="003A67DE">
        <w:t xml:space="preserve">.  </w:t>
      </w:r>
    </w:p>
    <w:p w:rsidR="00FF5FB0" w:rsidRDefault="005D3720" w:rsidP="005D3720">
      <w:pPr>
        <w:pStyle w:val="Default"/>
        <w:numPr>
          <w:ilvl w:val="0"/>
          <w:numId w:val="19"/>
        </w:numPr>
        <w:rPr>
          <w:rFonts w:ascii="Calibri" w:hAnsi="Calibri" w:cs="Calibri"/>
        </w:rPr>
      </w:pPr>
      <w:r w:rsidRPr="00D816C3">
        <w:rPr>
          <w:i/>
        </w:rPr>
        <w:t>Grant writing resources</w:t>
      </w:r>
      <w:r>
        <w:t>: A</w:t>
      </w:r>
      <w:r w:rsidR="003052F1">
        <w:t xml:space="preserve">nalysis of </w:t>
      </w:r>
      <w:r w:rsidR="003A67DE">
        <w:t>g</w:t>
      </w:r>
      <w:r w:rsidR="003052F1">
        <w:t xml:space="preserve">rant applications for programs such as Community Development Block Grant, Association of Baltimore Area </w:t>
      </w:r>
      <w:proofErr w:type="spellStart"/>
      <w:r w:rsidR="003052F1">
        <w:t>Grantmakers</w:t>
      </w:r>
      <w:proofErr w:type="spellEnd"/>
      <w:r w:rsidR="003052F1">
        <w:t xml:space="preserve"> Common Grant, and Maryland Sustainable Communities Grant identified several indicators that organizations need in order to satisfy basic </w:t>
      </w:r>
      <w:r w:rsidR="00726A92">
        <w:t xml:space="preserve">data </w:t>
      </w:r>
      <w:r w:rsidR="003052F1">
        <w:t xml:space="preserve">requirements </w:t>
      </w:r>
      <w:r w:rsidR="00726A92">
        <w:t xml:space="preserve">for community-based grant writing </w:t>
      </w:r>
      <w:r w:rsidR="003052F1">
        <w:t xml:space="preserve">for funding.  </w:t>
      </w:r>
    </w:p>
    <w:p w:rsidR="00FF4F14" w:rsidRDefault="00FF4F14" w:rsidP="000C42A7">
      <w:pPr>
        <w:spacing w:after="0" w:line="240" w:lineRule="auto"/>
      </w:pPr>
    </w:p>
    <w:p w:rsidR="00935C50" w:rsidRPr="0079359D" w:rsidRDefault="00726A92" w:rsidP="000C42A7">
      <w:pPr>
        <w:spacing w:after="0" w:line="240" w:lineRule="auto"/>
        <w:rPr>
          <w:rFonts w:ascii="Times New Roman" w:hAnsi="Times New Roman" w:cs="Times New Roman"/>
          <w:i/>
          <w:sz w:val="24"/>
          <w:szCs w:val="24"/>
        </w:rPr>
      </w:pPr>
      <w:r w:rsidRPr="0079359D">
        <w:rPr>
          <w:rFonts w:ascii="Times New Roman" w:hAnsi="Times New Roman" w:cs="Times New Roman"/>
          <w:i/>
          <w:sz w:val="24"/>
          <w:szCs w:val="24"/>
        </w:rPr>
        <w:t>Analysis of Administrative Data Sets</w:t>
      </w:r>
    </w:p>
    <w:p w:rsidR="002F1441" w:rsidRPr="009D31DC" w:rsidRDefault="006179A3" w:rsidP="000C42A7">
      <w:pPr>
        <w:spacing w:line="240" w:lineRule="auto"/>
        <w:rPr>
          <w:rFonts w:ascii="Times New Roman" w:hAnsi="Times New Roman" w:cs="Times New Roman"/>
          <w:bCs/>
          <w:sz w:val="24"/>
          <w:szCs w:val="24"/>
        </w:rPr>
      </w:pPr>
      <w:r w:rsidRPr="006179A3">
        <w:rPr>
          <w:rFonts w:ascii="Times New Roman" w:hAnsi="Times New Roman" w:cs="Times New Roman"/>
          <w:bCs/>
          <w:sz w:val="24"/>
          <w:szCs w:val="24"/>
        </w:rPr>
        <w:t xml:space="preserve">BNIA-JFI </w:t>
      </w:r>
      <w:r>
        <w:rPr>
          <w:rFonts w:ascii="Times New Roman" w:hAnsi="Times New Roman" w:cs="Times New Roman"/>
          <w:bCs/>
          <w:sz w:val="24"/>
          <w:szCs w:val="24"/>
        </w:rPr>
        <w:t>staff has</w:t>
      </w:r>
      <w:r w:rsidRPr="006179A3">
        <w:rPr>
          <w:rFonts w:ascii="Times New Roman" w:hAnsi="Times New Roman" w:cs="Times New Roman"/>
          <w:bCs/>
          <w:sz w:val="24"/>
          <w:szCs w:val="24"/>
        </w:rPr>
        <w:t xml:space="preserve"> gained significant expertise in the development of </w:t>
      </w:r>
      <w:r w:rsidRPr="003A32E5">
        <w:rPr>
          <w:rFonts w:ascii="Times New Roman" w:hAnsi="Times New Roman" w:cs="Times New Roman"/>
          <w:bCs/>
          <w:i/>
          <w:sz w:val="24"/>
          <w:szCs w:val="24"/>
        </w:rPr>
        <w:t>Vital Signs</w:t>
      </w:r>
      <w:r w:rsidRPr="006179A3">
        <w:rPr>
          <w:rFonts w:ascii="Times New Roman" w:hAnsi="Times New Roman" w:cs="Times New Roman"/>
          <w:bCs/>
          <w:sz w:val="24"/>
          <w:szCs w:val="24"/>
        </w:rPr>
        <w:t xml:space="preserve"> on the technical </w:t>
      </w:r>
      <w:r w:rsidR="003A32E5">
        <w:rPr>
          <w:rFonts w:ascii="Times New Roman" w:hAnsi="Times New Roman" w:cs="Times New Roman"/>
          <w:bCs/>
          <w:sz w:val="24"/>
          <w:szCs w:val="24"/>
        </w:rPr>
        <w:t xml:space="preserve">requirements </w:t>
      </w:r>
      <w:r w:rsidRPr="006179A3">
        <w:rPr>
          <w:rFonts w:ascii="Times New Roman" w:hAnsi="Times New Roman" w:cs="Times New Roman"/>
          <w:bCs/>
          <w:sz w:val="24"/>
          <w:szCs w:val="24"/>
        </w:rPr>
        <w:t>and ethical</w:t>
      </w:r>
      <w:r w:rsidR="003A32E5">
        <w:rPr>
          <w:rFonts w:ascii="Times New Roman" w:hAnsi="Times New Roman" w:cs="Times New Roman"/>
          <w:bCs/>
          <w:sz w:val="24"/>
          <w:szCs w:val="24"/>
        </w:rPr>
        <w:t xml:space="preserve"> standards of practice</w:t>
      </w:r>
      <w:r w:rsidRPr="006179A3">
        <w:rPr>
          <w:rFonts w:ascii="Times New Roman" w:hAnsi="Times New Roman" w:cs="Times New Roman"/>
          <w:bCs/>
          <w:sz w:val="24"/>
          <w:szCs w:val="24"/>
        </w:rPr>
        <w:t xml:space="preserve"> on the analysis of administrative data obtained from </w:t>
      </w:r>
      <w:r>
        <w:rPr>
          <w:rFonts w:ascii="Times New Roman" w:hAnsi="Times New Roman" w:cs="Times New Roman"/>
          <w:bCs/>
          <w:sz w:val="24"/>
          <w:szCs w:val="24"/>
        </w:rPr>
        <w:t>public and/or governmental</w:t>
      </w:r>
      <w:r w:rsidRPr="006179A3">
        <w:rPr>
          <w:rFonts w:ascii="Times New Roman" w:hAnsi="Times New Roman" w:cs="Times New Roman"/>
          <w:bCs/>
          <w:sz w:val="24"/>
          <w:szCs w:val="24"/>
        </w:rPr>
        <w:t xml:space="preserve"> agencies.  </w:t>
      </w:r>
      <w:r>
        <w:rPr>
          <w:rFonts w:ascii="Times New Roman" w:hAnsi="Times New Roman" w:cs="Times New Roman"/>
          <w:bCs/>
          <w:sz w:val="24"/>
          <w:szCs w:val="24"/>
        </w:rPr>
        <w:t xml:space="preserve">While some data have become easier to acquire (via open access portals such as Open Baltimore), many </w:t>
      </w:r>
      <w:r w:rsidR="00761B62">
        <w:rPr>
          <w:rFonts w:ascii="Times New Roman" w:hAnsi="Times New Roman" w:cs="Times New Roman"/>
          <w:bCs/>
          <w:sz w:val="24"/>
          <w:szCs w:val="24"/>
        </w:rPr>
        <w:t xml:space="preserve">data sources require the establishment of a legal Memorandum of Understanding </w:t>
      </w:r>
      <w:r w:rsidR="003A32E5">
        <w:rPr>
          <w:rFonts w:ascii="Times New Roman" w:hAnsi="Times New Roman" w:cs="Times New Roman"/>
          <w:bCs/>
          <w:sz w:val="24"/>
          <w:szCs w:val="24"/>
        </w:rPr>
        <w:t xml:space="preserve">(MOU) </w:t>
      </w:r>
      <w:r w:rsidR="00761B62">
        <w:rPr>
          <w:rFonts w:ascii="Times New Roman" w:hAnsi="Times New Roman" w:cs="Times New Roman"/>
          <w:bCs/>
          <w:sz w:val="24"/>
          <w:szCs w:val="24"/>
        </w:rPr>
        <w:t xml:space="preserve">between the agency and the University of Baltimore to ensure confidentiality and responsible use. </w:t>
      </w:r>
      <w:r w:rsidR="005F7024">
        <w:rPr>
          <w:rFonts w:ascii="Times New Roman" w:hAnsi="Times New Roman" w:cs="Times New Roman"/>
          <w:bCs/>
          <w:sz w:val="24"/>
          <w:szCs w:val="24"/>
        </w:rPr>
        <w:t xml:space="preserve"> Staff has had to stay informed of laws pertaining to data confidentiality (FERPA) and use of the data is then subject to UB’s Institutional Review Board </w:t>
      </w:r>
      <w:r w:rsidR="008A5F8F">
        <w:rPr>
          <w:rFonts w:ascii="Times New Roman" w:hAnsi="Times New Roman" w:cs="Times New Roman"/>
          <w:bCs/>
          <w:sz w:val="24"/>
          <w:szCs w:val="24"/>
        </w:rPr>
        <w:t xml:space="preserve">(IRB) </w:t>
      </w:r>
      <w:r w:rsidR="005F7024">
        <w:rPr>
          <w:rFonts w:ascii="Times New Roman" w:hAnsi="Times New Roman" w:cs="Times New Roman"/>
          <w:bCs/>
          <w:sz w:val="24"/>
          <w:szCs w:val="24"/>
        </w:rPr>
        <w:t xml:space="preserve">to ensure ethical use of </w:t>
      </w:r>
      <w:r w:rsidR="003A32E5">
        <w:rPr>
          <w:rFonts w:ascii="Times New Roman" w:hAnsi="Times New Roman" w:cs="Times New Roman"/>
          <w:bCs/>
          <w:sz w:val="24"/>
          <w:szCs w:val="24"/>
        </w:rPr>
        <w:t>confidential</w:t>
      </w:r>
      <w:r w:rsidR="005F7024">
        <w:rPr>
          <w:rFonts w:ascii="Times New Roman" w:hAnsi="Times New Roman" w:cs="Times New Roman"/>
          <w:bCs/>
          <w:sz w:val="24"/>
          <w:szCs w:val="24"/>
        </w:rPr>
        <w:t xml:space="preserve"> records.  In order to </w:t>
      </w:r>
      <w:r w:rsidR="00761B62">
        <w:rPr>
          <w:rFonts w:ascii="Times New Roman" w:hAnsi="Times New Roman" w:cs="Times New Roman"/>
          <w:bCs/>
          <w:sz w:val="24"/>
          <w:szCs w:val="24"/>
        </w:rPr>
        <w:t>archive the data in a way that is electronically secure yet easily retrievable</w:t>
      </w:r>
      <w:r w:rsidR="005F7024">
        <w:rPr>
          <w:rFonts w:ascii="Times New Roman" w:hAnsi="Times New Roman" w:cs="Times New Roman"/>
          <w:bCs/>
          <w:sz w:val="24"/>
          <w:szCs w:val="24"/>
        </w:rPr>
        <w:t xml:space="preserve">, we are in the process </w:t>
      </w:r>
      <w:r w:rsidR="005F7024">
        <w:rPr>
          <w:rFonts w:ascii="Times New Roman" w:hAnsi="Times New Roman" w:cs="Times New Roman"/>
          <w:bCs/>
          <w:sz w:val="24"/>
          <w:szCs w:val="24"/>
        </w:rPr>
        <w:lastRenderedPageBreak/>
        <w:t>of creating</w:t>
      </w:r>
      <w:r w:rsidR="00761B62">
        <w:rPr>
          <w:rFonts w:ascii="Times New Roman" w:hAnsi="Times New Roman" w:cs="Times New Roman"/>
          <w:bCs/>
          <w:sz w:val="24"/>
          <w:szCs w:val="24"/>
        </w:rPr>
        <w:t xml:space="preserve"> a relational, </w:t>
      </w:r>
      <w:proofErr w:type="spellStart"/>
      <w:proofErr w:type="gramStart"/>
      <w:r w:rsidR="00761B62">
        <w:rPr>
          <w:rFonts w:ascii="Times New Roman" w:hAnsi="Times New Roman" w:cs="Times New Roman"/>
          <w:bCs/>
          <w:sz w:val="24"/>
          <w:szCs w:val="24"/>
        </w:rPr>
        <w:t>geodatabase</w:t>
      </w:r>
      <w:proofErr w:type="spellEnd"/>
      <w:proofErr w:type="gramEnd"/>
      <w:r w:rsidR="00761B62">
        <w:rPr>
          <w:rFonts w:ascii="Times New Roman" w:hAnsi="Times New Roman" w:cs="Times New Roman"/>
          <w:bCs/>
          <w:sz w:val="24"/>
          <w:szCs w:val="24"/>
        </w:rPr>
        <w:t xml:space="preserve"> to automate the </w:t>
      </w:r>
      <w:r w:rsidR="005F7024">
        <w:rPr>
          <w:rFonts w:ascii="Times New Roman" w:hAnsi="Times New Roman" w:cs="Times New Roman"/>
          <w:bCs/>
          <w:sz w:val="24"/>
          <w:szCs w:val="24"/>
        </w:rPr>
        <w:t xml:space="preserve">archival processes and integrate </w:t>
      </w:r>
      <w:r w:rsidR="00761B62" w:rsidRPr="00761B62">
        <w:rPr>
          <w:rFonts w:ascii="Times New Roman" w:hAnsi="Times New Roman" w:cs="Times New Roman"/>
          <w:bCs/>
          <w:sz w:val="24"/>
          <w:szCs w:val="24"/>
        </w:rPr>
        <w:t>stored</w:t>
      </w:r>
      <w:r w:rsidR="005F7024">
        <w:rPr>
          <w:rFonts w:ascii="Times New Roman" w:hAnsi="Times New Roman" w:cs="Times New Roman"/>
          <w:bCs/>
          <w:sz w:val="24"/>
          <w:szCs w:val="24"/>
        </w:rPr>
        <w:t xml:space="preserve"> data with new incoming data.</w:t>
      </w:r>
      <w:r w:rsidR="00761B62" w:rsidRPr="00761B62">
        <w:rPr>
          <w:rFonts w:ascii="Times New Roman" w:hAnsi="Times New Roman" w:cs="Times New Roman"/>
          <w:bCs/>
          <w:sz w:val="24"/>
          <w:szCs w:val="24"/>
        </w:rPr>
        <w:t xml:space="preserve"> </w:t>
      </w:r>
      <w:r w:rsidR="005F7024">
        <w:rPr>
          <w:rFonts w:ascii="Times New Roman" w:hAnsi="Times New Roman" w:cs="Times New Roman"/>
          <w:bCs/>
          <w:sz w:val="24"/>
          <w:szCs w:val="24"/>
        </w:rPr>
        <w:t xml:space="preserve"> </w:t>
      </w:r>
      <w:r w:rsidR="00761B62" w:rsidRPr="00761B62">
        <w:rPr>
          <w:rFonts w:ascii="Times New Roman" w:hAnsi="Times New Roman" w:cs="Times New Roman"/>
          <w:bCs/>
          <w:sz w:val="24"/>
          <w:szCs w:val="24"/>
        </w:rPr>
        <w:t xml:space="preserve">BNIA-JFI is currently in need of </w:t>
      </w:r>
      <w:r w:rsidR="00A84E2D" w:rsidRPr="00761B62">
        <w:rPr>
          <w:rFonts w:ascii="Times New Roman" w:hAnsi="Times New Roman" w:cs="Times New Roman"/>
          <w:bCs/>
          <w:sz w:val="24"/>
          <w:szCs w:val="24"/>
        </w:rPr>
        <w:t>an</w:t>
      </w:r>
      <w:r w:rsidR="00761B62" w:rsidRPr="00761B62">
        <w:rPr>
          <w:rFonts w:ascii="Times New Roman" w:hAnsi="Times New Roman" w:cs="Times New Roman"/>
          <w:bCs/>
          <w:sz w:val="24"/>
          <w:szCs w:val="24"/>
        </w:rPr>
        <w:t xml:space="preserve"> </w:t>
      </w:r>
      <w:r w:rsidR="005F7024">
        <w:rPr>
          <w:rFonts w:ascii="Times New Roman" w:hAnsi="Times New Roman" w:cs="Times New Roman"/>
          <w:bCs/>
          <w:sz w:val="24"/>
          <w:szCs w:val="24"/>
        </w:rPr>
        <w:t>electronic filing</w:t>
      </w:r>
      <w:r w:rsidR="00761B62" w:rsidRPr="00761B62">
        <w:rPr>
          <w:rFonts w:ascii="Times New Roman" w:hAnsi="Times New Roman" w:cs="Times New Roman"/>
          <w:bCs/>
          <w:sz w:val="24"/>
          <w:szCs w:val="24"/>
        </w:rPr>
        <w:t xml:space="preserve"> system design for archiving historic data and documentation of the workflow as data is transformed from its raw format to publication.  </w:t>
      </w:r>
      <w:bookmarkStart w:id="0" w:name="_GoBack"/>
      <w:bookmarkEnd w:id="0"/>
    </w:p>
    <w:p w:rsidR="00391E05" w:rsidRPr="000C42A7" w:rsidRDefault="00A84E2D" w:rsidP="000C42A7">
      <w:pPr>
        <w:pStyle w:val="ListParagraph"/>
        <w:numPr>
          <w:ilvl w:val="0"/>
          <w:numId w:val="10"/>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Greater Coordination </w:t>
      </w:r>
      <w:r w:rsidR="00391E05" w:rsidRPr="000C42A7">
        <w:rPr>
          <w:rFonts w:ascii="Times New Roman" w:hAnsi="Times New Roman" w:cs="Times New Roman"/>
          <w:b/>
          <w:sz w:val="24"/>
          <w:szCs w:val="24"/>
        </w:rPr>
        <w:t>among Local Data Providers and Users</w:t>
      </w:r>
    </w:p>
    <w:p w:rsidR="00391E05" w:rsidRDefault="007319B3" w:rsidP="000C42A7">
      <w:pPr>
        <w:spacing w:line="240" w:lineRule="auto"/>
        <w:rPr>
          <w:rFonts w:ascii="Times New Roman" w:hAnsi="Times New Roman" w:cs="Times New Roman"/>
          <w:sz w:val="24"/>
          <w:szCs w:val="24"/>
        </w:rPr>
      </w:pPr>
      <w:r>
        <w:rPr>
          <w:rFonts w:ascii="Times New Roman" w:hAnsi="Times New Roman" w:cs="Times New Roman"/>
          <w:sz w:val="24"/>
          <w:szCs w:val="24"/>
        </w:rPr>
        <w:t>Although access to raw d</w:t>
      </w:r>
      <w:r w:rsidR="005D3720">
        <w:rPr>
          <w:rFonts w:ascii="Times New Roman" w:hAnsi="Times New Roman" w:cs="Times New Roman"/>
          <w:sz w:val="24"/>
          <w:szCs w:val="24"/>
        </w:rPr>
        <w:t xml:space="preserve">ata </w:t>
      </w:r>
      <w:r w:rsidR="003A32E5">
        <w:rPr>
          <w:rFonts w:ascii="Times New Roman" w:hAnsi="Times New Roman" w:cs="Times New Roman"/>
          <w:sz w:val="24"/>
          <w:szCs w:val="24"/>
        </w:rPr>
        <w:t xml:space="preserve">used for calculating neighborhood indicators </w:t>
      </w:r>
      <w:r w:rsidR="005D3720">
        <w:rPr>
          <w:rFonts w:ascii="Times New Roman" w:hAnsi="Times New Roman" w:cs="Times New Roman"/>
          <w:sz w:val="24"/>
          <w:szCs w:val="24"/>
        </w:rPr>
        <w:t xml:space="preserve">is easier today due to more electronic administration of public data </w:t>
      </w:r>
      <w:r>
        <w:rPr>
          <w:rFonts w:ascii="Times New Roman" w:hAnsi="Times New Roman" w:cs="Times New Roman"/>
          <w:sz w:val="24"/>
          <w:szCs w:val="24"/>
        </w:rPr>
        <w:t xml:space="preserve">and </w:t>
      </w:r>
      <w:r w:rsidR="005D3720">
        <w:rPr>
          <w:rFonts w:ascii="Times New Roman" w:hAnsi="Times New Roman" w:cs="Times New Roman"/>
          <w:sz w:val="24"/>
          <w:szCs w:val="24"/>
        </w:rPr>
        <w:t xml:space="preserve">the establishment of </w:t>
      </w:r>
      <w:r>
        <w:rPr>
          <w:rFonts w:ascii="Times New Roman" w:hAnsi="Times New Roman" w:cs="Times New Roman"/>
          <w:sz w:val="24"/>
          <w:szCs w:val="24"/>
        </w:rPr>
        <w:t xml:space="preserve">legal protocols governing </w:t>
      </w:r>
      <w:r w:rsidR="005D3720">
        <w:rPr>
          <w:rFonts w:ascii="Times New Roman" w:hAnsi="Times New Roman" w:cs="Times New Roman"/>
          <w:sz w:val="24"/>
          <w:szCs w:val="24"/>
        </w:rPr>
        <w:t>access to and responsibility for confidential</w:t>
      </w:r>
      <w:r w:rsidR="008A5F8F">
        <w:rPr>
          <w:rFonts w:ascii="Times New Roman" w:hAnsi="Times New Roman" w:cs="Times New Roman"/>
          <w:sz w:val="24"/>
          <w:szCs w:val="24"/>
        </w:rPr>
        <w:t xml:space="preserve"> information, t</w:t>
      </w:r>
      <w:r w:rsidR="005D3720">
        <w:rPr>
          <w:rFonts w:ascii="Times New Roman" w:hAnsi="Times New Roman" w:cs="Times New Roman"/>
          <w:sz w:val="24"/>
          <w:szCs w:val="24"/>
        </w:rPr>
        <w:t>he prolifer</w:t>
      </w:r>
      <w:r w:rsidR="008A5F8F">
        <w:rPr>
          <w:rFonts w:ascii="Times New Roman" w:hAnsi="Times New Roman" w:cs="Times New Roman"/>
          <w:sz w:val="24"/>
          <w:szCs w:val="24"/>
        </w:rPr>
        <w:t xml:space="preserve">ation of data sources </w:t>
      </w:r>
      <w:r w:rsidR="005D3720">
        <w:rPr>
          <w:rFonts w:ascii="Times New Roman" w:hAnsi="Times New Roman" w:cs="Times New Roman"/>
          <w:sz w:val="24"/>
          <w:szCs w:val="24"/>
        </w:rPr>
        <w:t xml:space="preserve">has required BNIA-JFI staff to engage in </w:t>
      </w:r>
      <w:r w:rsidR="003A32E5">
        <w:rPr>
          <w:rFonts w:ascii="Times New Roman" w:hAnsi="Times New Roman" w:cs="Times New Roman"/>
          <w:sz w:val="24"/>
          <w:szCs w:val="24"/>
        </w:rPr>
        <w:t>more frequent</w:t>
      </w:r>
      <w:r w:rsidR="005D3720">
        <w:rPr>
          <w:rFonts w:ascii="Times New Roman" w:hAnsi="Times New Roman" w:cs="Times New Roman"/>
          <w:sz w:val="24"/>
          <w:szCs w:val="24"/>
        </w:rPr>
        <w:t xml:space="preserve"> communication</w:t>
      </w:r>
      <w:r w:rsidR="003A32E5">
        <w:rPr>
          <w:rFonts w:ascii="Times New Roman" w:hAnsi="Times New Roman" w:cs="Times New Roman"/>
          <w:sz w:val="24"/>
          <w:szCs w:val="24"/>
        </w:rPr>
        <w:t>s</w:t>
      </w:r>
      <w:r w:rsidR="005D3720">
        <w:rPr>
          <w:rFonts w:ascii="Times New Roman" w:hAnsi="Times New Roman" w:cs="Times New Roman"/>
          <w:sz w:val="24"/>
          <w:szCs w:val="24"/>
        </w:rPr>
        <w:t xml:space="preserve"> with data providers and data users.</w:t>
      </w:r>
    </w:p>
    <w:p w:rsidR="00CF47F3" w:rsidRPr="007319B3" w:rsidRDefault="00CF47F3" w:rsidP="000C42A7">
      <w:pPr>
        <w:spacing w:line="240" w:lineRule="auto"/>
        <w:rPr>
          <w:rFonts w:ascii="Times New Roman" w:hAnsi="Times New Roman" w:cs="Times New Roman"/>
          <w:i/>
          <w:sz w:val="24"/>
          <w:szCs w:val="24"/>
        </w:rPr>
      </w:pPr>
      <w:r w:rsidRPr="007319B3">
        <w:rPr>
          <w:rFonts w:ascii="Times New Roman" w:hAnsi="Times New Roman" w:cs="Times New Roman"/>
          <w:i/>
          <w:sz w:val="24"/>
          <w:szCs w:val="24"/>
        </w:rPr>
        <w:t>Greater Coordination with City Agencies</w:t>
      </w:r>
      <w:r w:rsidR="00E23AD2" w:rsidRPr="007319B3">
        <w:rPr>
          <w:rFonts w:ascii="Times New Roman" w:hAnsi="Times New Roman" w:cs="Times New Roman"/>
          <w:i/>
          <w:sz w:val="24"/>
          <w:szCs w:val="24"/>
        </w:rPr>
        <w:t>/Organizations</w:t>
      </w:r>
    </w:p>
    <w:p w:rsidR="00935C50" w:rsidRDefault="00935C50" w:rsidP="000C42A7">
      <w:pPr>
        <w:spacing w:line="240" w:lineRule="auto"/>
        <w:rPr>
          <w:rFonts w:ascii="Times New Roman" w:hAnsi="Times New Roman" w:cs="Times New Roman"/>
          <w:sz w:val="24"/>
          <w:szCs w:val="24"/>
        </w:rPr>
      </w:pPr>
      <w:r>
        <w:rPr>
          <w:rFonts w:ascii="Times New Roman" w:hAnsi="Times New Roman" w:cs="Times New Roman"/>
          <w:sz w:val="24"/>
          <w:szCs w:val="24"/>
        </w:rPr>
        <w:t xml:space="preserve">In addition to the long-standing relationship established between BNIA-JFI and </w:t>
      </w:r>
      <w:proofErr w:type="spellStart"/>
      <w:r w:rsidR="00F868AE">
        <w:rPr>
          <w:rFonts w:ascii="Times New Roman" w:hAnsi="Times New Roman" w:cs="Times New Roman"/>
          <w:sz w:val="24"/>
          <w:szCs w:val="24"/>
        </w:rPr>
        <w:t>CitiStat</w:t>
      </w:r>
      <w:proofErr w:type="spellEnd"/>
      <w:r w:rsidR="00F868AE">
        <w:rPr>
          <w:rFonts w:ascii="Times New Roman" w:hAnsi="Times New Roman" w:cs="Times New Roman"/>
          <w:sz w:val="24"/>
          <w:szCs w:val="24"/>
        </w:rPr>
        <w:t xml:space="preserve">, </w:t>
      </w:r>
      <w:r w:rsidR="008D401A" w:rsidRPr="009D31DC">
        <w:rPr>
          <w:rFonts w:ascii="Times New Roman" w:hAnsi="Times New Roman" w:cs="Times New Roman"/>
          <w:sz w:val="24"/>
          <w:szCs w:val="24"/>
        </w:rPr>
        <w:t>Baltimore City Public School System</w:t>
      </w:r>
      <w:r w:rsidR="008D401A">
        <w:rPr>
          <w:rFonts w:ascii="Times New Roman" w:hAnsi="Times New Roman" w:cs="Times New Roman"/>
          <w:sz w:val="24"/>
          <w:szCs w:val="24"/>
        </w:rPr>
        <w:t xml:space="preserve">, </w:t>
      </w:r>
      <w:r>
        <w:rPr>
          <w:rFonts w:ascii="Times New Roman" w:hAnsi="Times New Roman" w:cs="Times New Roman"/>
          <w:sz w:val="24"/>
          <w:szCs w:val="24"/>
        </w:rPr>
        <w:t>Baltimore</w:t>
      </w:r>
      <w:r w:rsidR="00F868AE">
        <w:rPr>
          <w:rFonts w:ascii="Times New Roman" w:hAnsi="Times New Roman" w:cs="Times New Roman"/>
          <w:sz w:val="24"/>
          <w:szCs w:val="24"/>
        </w:rPr>
        <w:t xml:space="preserve"> Housing and Police Department, </w:t>
      </w:r>
      <w:r w:rsidR="003A32E5">
        <w:rPr>
          <w:rFonts w:ascii="Times New Roman" w:hAnsi="Times New Roman" w:cs="Times New Roman"/>
          <w:sz w:val="24"/>
          <w:szCs w:val="24"/>
        </w:rPr>
        <w:t xml:space="preserve">we need to build capacity regarding </w:t>
      </w:r>
      <w:r w:rsidR="00F868AE">
        <w:rPr>
          <w:rFonts w:ascii="Times New Roman" w:hAnsi="Times New Roman" w:cs="Times New Roman"/>
          <w:sz w:val="24"/>
          <w:szCs w:val="24"/>
        </w:rPr>
        <w:t xml:space="preserve">data that exists in other departments </w:t>
      </w:r>
      <w:r w:rsidR="000F4188">
        <w:rPr>
          <w:rFonts w:ascii="Times New Roman" w:hAnsi="Times New Roman" w:cs="Times New Roman"/>
          <w:sz w:val="24"/>
          <w:szCs w:val="24"/>
        </w:rPr>
        <w:t xml:space="preserve">on the </w:t>
      </w:r>
      <w:proofErr w:type="spellStart"/>
      <w:r w:rsidR="00F868AE">
        <w:rPr>
          <w:rFonts w:ascii="Times New Roman" w:hAnsi="Times New Roman" w:cs="Times New Roman"/>
          <w:sz w:val="24"/>
          <w:szCs w:val="24"/>
        </w:rPr>
        <w:t>OpenBaltimore</w:t>
      </w:r>
      <w:proofErr w:type="spellEnd"/>
      <w:r w:rsidR="00F868AE">
        <w:rPr>
          <w:rFonts w:ascii="Times New Roman" w:hAnsi="Times New Roman" w:cs="Times New Roman"/>
          <w:sz w:val="24"/>
          <w:szCs w:val="24"/>
        </w:rPr>
        <w:t xml:space="preserve"> </w:t>
      </w:r>
      <w:r w:rsidR="000F4188">
        <w:rPr>
          <w:rFonts w:ascii="Times New Roman" w:hAnsi="Times New Roman" w:cs="Times New Roman"/>
          <w:sz w:val="24"/>
          <w:szCs w:val="24"/>
        </w:rPr>
        <w:t>platform as well as administrative records that require confid</w:t>
      </w:r>
      <w:r w:rsidR="007319B3">
        <w:rPr>
          <w:rFonts w:ascii="Times New Roman" w:hAnsi="Times New Roman" w:cs="Times New Roman"/>
          <w:sz w:val="24"/>
          <w:szCs w:val="24"/>
        </w:rPr>
        <w:t>entiality agreements to acquire.</w:t>
      </w:r>
      <w:r w:rsidR="00F868AE">
        <w:rPr>
          <w:rFonts w:ascii="Times New Roman" w:hAnsi="Times New Roman" w:cs="Times New Roman"/>
          <w:sz w:val="24"/>
          <w:szCs w:val="24"/>
        </w:rPr>
        <w:t xml:space="preserve"> </w:t>
      </w:r>
      <w:r w:rsidR="007E0569">
        <w:rPr>
          <w:rFonts w:ascii="Times New Roman" w:hAnsi="Times New Roman" w:cs="Times New Roman"/>
          <w:sz w:val="24"/>
          <w:szCs w:val="24"/>
        </w:rPr>
        <w:t xml:space="preserve">Below is the list of agencies and/or organizations that staff needs to coordinate data acquisition: </w:t>
      </w:r>
    </w:p>
    <w:p w:rsidR="00B94241" w:rsidRDefault="003A32E5" w:rsidP="009D31DC">
      <w:pPr>
        <w:pStyle w:val="ListParagraph"/>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Mayor’s Office of Information Technology</w:t>
      </w:r>
    </w:p>
    <w:p w:rsidR="003A32E5" w:rsidRDefault="007E0569" w:rsidP="00B94241">
      <w:pPr>
        <w:pStyle w:val="ListParagraph"/>
        <w:numPr>
          <w:ilvl w:val="1"/>
          <w:numId w:val="18"/>
        </w:numPr>
        <w:spacing w:line="240" w:lineRule="auto"/>
        <w:rPr>
          <w:rFonts w:ascii="Times New Roman" w:hAnsi="Times New Roman" w:cs="Times New Roman"/>
          <w:sz w:val="24"/>
          <w:szCs w:val="24"/>
        </w:rPr>
      </w:pPr>
      <w:r>
        <w:rPr>
          <w:rFonts w:ascii="Times New Roman" w:hAnsi="Times New Roman" w:cs="Times New Roman"/>
          <w:sz w:val="24"/>
          <w:szCs w:val="24"/>
        </w:rPr>
        <w:t xml:space="preserve">311 and other </w:t>
      </w:r>
      <w:proofErr w:type="spellStart"/>
      <w:r>
        <w:rPr>
          <w:rFonts w:ascii="Times New Roman" w:hAnsi="Times New Roman" w:cs="Times New Roman"/>
          <w:sz w:val="24"/>
          <w:szCs w:val="24"/>
        </w:rPr>
        <w:t>OpenBaltimore</w:t>
      </w:r>
      <w:proofErr w:type="spellEnd"/>
      <w:r>
        <w:rPr>
          <w:rFonts w:ascii="Times New Roman" w:hAnsi="Times New Roman" w:cs="Times New Roman"/>
          <w:sz w:val="24"/>
          <w:szCs w:val="24"/>
        </w:rPr>
        <w:t xml:space="preserve"> data</w:t>
      </w:r>
    </w:p>
    <w:p w:rsidR="00B94241" w:rsidRDefault="007319B3" w:rsidP="009D31DC">
      <w:pPr>
        <w:pStyle w:val="ListParagraph"/>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Department of Health</w:t>
      </w:r>
    </w:p>
    <w:p w:rsidR="00392994" w:rsidRPr="009D31DC" w:rsidRDefault="007E0569" w:rsidP="00B94241">
      <w:pPr>
        <w:pStyle w:val="ListParagraph"/>
        <w:numPr>
          <w:ilvl w:val="1"/>
          <w:numId w:val="18"/>
        </w:numPr>
        <w:spacing w:line="240" w:lineRule="auto"/>
        <w:rPr>
          <w:rFonts w:ascii="Times New Roman" w:hAnsi="Times New Roman" w:cs="Times New Roman"/>
          <w:sz w:val="24"/>
          <w:szCs w:val="24"/>
        </w:rPr>
      </w:pPr>
      <w:r>
        <w:rPr>
          <w:rFonts w:ascii="Times New Roman" w:hAnsi="Times New Roman" w:cs="Times New Roman"/>
          <w:sz w:val="24"/>
          <w:szCs w:val="24"/>
        </w:rPr>
        <w:t xml:space="preserve">Mortality rates from the Community Health Profiles and new indicators on sexually transmitted diseases </w:t>
      </w:r>
      <w:r w:rsidR="00392994" w:rsidRPr="009D31DC">
        <w:rPr>
          <w:rFonts w:ascii="Times New Roman" w:hAnsi="Times New Roman" w:cs="Times New Roman"/>
          <w:sz w:val="24"/>
          <w:szCs w:val="24"/>
        </w:rPr>
        <w:t xml:space="preserve"> </w:t>
      </w:r>
    </w:p>
    <w:p w:rsidR="00B94241" w:rsidRDefault="00E23AD2" w:rsidP="007E0569">
      <w:pPr>
        <w:pStyle w:val="ListParagraph"/>
        <w:numPr>
          <w:ilvl w:val="0"/>
          <w:numId w:val="18"/>
        </w:numPr>
        <w:spacing w:line="240" w:lineRule="auto"/>
        <w:rPr>
          <w:rFonts w:ascii="Times New Roman" w:hAnsi="Times New Roman" w:cs="Times New Roman"/>
          <w:sz w:val="24"/>
          <w:szCs w:val="24"/>
        </w:rPr>
      </w:pPr>
      <w:r w:rsidRPr="009D31DC">
        <w:rPr>
          <w:rFonts w:ascii="Times New Roman" w:hAnsi="Times New Roman" w:cs="Times New Roman"/>
          <w:sz w:val="24"/>
          <w:szCs w:val="24"/>
        </w:rPr>
        <w:t>Department of Finance</w:t>
      </w:r>
    </w:p>
    <w:p w:rsidR="00935C50" w:rsidRPr="007E0569" w:rsidRDefault="007E0569" w:rsidP="00B94241">
      <w:pPr>
        <w:pStyle w:val="ListParagraph"/>
        <w:numPr>
          <w:ilvl w:val="1"/>
          <w:numId w:val="18"/>
        </w:numPr>
        <w:spacing w:line="240" w:lineRule="auto"/>
        <w:rPr>
          <w:rFonts w:ascii="Times New Roman" w:hAnsi="Times New Roman" w:cs="Times New Roman"/>
          <w:sz w:val="24"/>
          <w:szCs w:val="24"/>
        </w:rPr>
      </w:pPr>
      <w:r>
        <w:rPr>
          <w:rFonts w:ascii="Times New Roman" w:hAnsi="Times New Roman" w:cs="Times New Roman"/>
          <w:sz w:val="24"/>
          <w:szCs w:val="24"/>
        </w:rPr>
        <w:t>Historic Preservation and other homeowner Tax Credits</w:t>
      </w:r>
    </w:p>
    <w:p w:rsidR="00B94241" w:rsidRDefault="00F868AE" w:rsidP="009D31DC">
      <w:pPr>
        <w:pStyle w:val="ListParagraph"/>
        <w:numPr>
          <w:ilvl w:val="0"/>
          <w:numId w:val="18"/>
        </w:numPr>
        <w:spacing w:line="240" w:lineRule="auto"/>
        <w:rPr>
          <w:rFonts w:ascii="Times New Roman" w:hAnsi="Times New Roman" w:cs="Times New Roman"/>
          <w:sz w:val="24"/>
          <w:szCs w:val="24"/>
        </w:rPr>
      </w:pPr>
      <w:r w:rsidRPr="009D31DC">
        <w:rPr>
          <w:rFonts w:ascii="Times New Roman" w:hAnsi="Times New Roman" w:cs="Times New Roman"/>
          <w:sz w:val="24"/>
          <w:szCs w:val="24"/>
        </w:rPr>
        <w:t>Department of Public Works</w:t>
      </w:r>
    </w:p>
    <w:p w:rsidR="00F868AE" w:rsidRPr="009D31DC" w:rsidRDefault="007E0569" w:rsidP="00B94241">
      <w:pPr>
        <w:pStyle w:val="ListParagraph"/>
        <w:numPr>
          <w:ilvl w:val="1"/>
          <w:numId w:val="18"/>
        </w:numPr>
        <w:spacing w:line="240" w:lineRule="auto"/>
        <w:rPr>
          <w:rFonts w:ascii="Times New Roman" w:hAnsi="Times New Roman" w:cs="Times New Roman"/>
          <w:sz w:val="24"/>
          <w:szCs w:val="24"/>
        </w:rPr>
      </w:pPr>
      <w:r>
        <w:rPr>
          <w:rFonts w:ascii="Times New Roman" w:hAnsi="Times New Roman" w:cs="Times New Roman"/>
          <w:sz w:val="24"/>
          <w:szCs w:val="24"/>
        </w:rPr>
        <w:t xml:space="preserve">Event permits </w:t>
      </w:r>
    </w:p>
    <w:p w:rsidR="00B94241" w:rsidRDefault="000F4188" w:rsidP="009D31DC">
      <w:pPr>
        <w:pStyle w:val="ListParagraph"/>
        <w:numPr>
          <w:ilvl w:val="0"/>
          <w:numId w:val="18"/>
        </w:numPr>
        <w:spacing w:line="240" w:lineRule="auto"/>
        <w:rPr>
          <w:rFonts w:ascii="Times New Roman" w:hAnsi="Times New Roman" w:cs="Times New Roman"/>
          <w:sz w:val="24"/>
          <w:szCs w:val="24"/>
        </w:rPr>
      </w:pPr>
      <w:r w:rsidRPr="009D31DC">
        <w:rPr>
          <w:rFonts w:ascii="Times New Roman" w:hAnsi="Times New Roman" w:cs="Times New Roman"/>
          <w:sz w:val="24"/>
          <w:szCs w:val="24"/>
        </w:rPr>
        <w:t>Mayor’s Office of Employment Development</w:t>
      </w:r>
    </w:p>
    <w:p w:rsidR="000F4188" w:rsidRPr="009D31DC" w:rsidRDefault="007E0569" w:rsidP="00B94241">
      <w:pPr>
        <w:pStyle w:val="ListParagraph"/>
        <w:numPr>
          <w:ilvl w:val="1"/>
          <w:numId w:val="18"/>
        </w:numPr>
        <w:spacing w:line="240" w:lineRule="auto"/>
        <w:rPr>
          <w:rFonts w:ascii="Times New Roman" w:hAnsi="Times New Roman" w:cs="Times New Roman"/>
          <w:sz w:val="24"/>
          <w:szCs w:val="24"/>
        </w:rPr>
      </w:pPr>
      <w:r>
        <w:rPr>
          <w:rFonts w:ascii="Times New Roman" w:hAnsi="Times New Roman" w:cs="Times New Roman"/>
          <w:sz w:val="24"/>
          <w:szCs w:val="24"/>
        </w:rPr>
        <w:t>One Stop Shop clients and other workforce development measures</w:t>
      </w:r>
    </w:p>
    <w:p w:rsidR="00B94241" w:rsidRDefault="00E23AD2" w:rsidP="009D31DC">
      <w:pPr>
        <w:pStyle w:val="ListParagraph"/>
        <w:numPr>
          <w:ilvl w:val="0"/>
          <w:numId w:val="18"/>
        </w:numPr>
        <w:spacing w:line="240" w:lineRule="auto"/>
        <w:rPr>
          <w:rFonts w:ascii="Times New Roman" w:hAnsi="Times New Roman" w:cs="Times New Roman"/>
          <w:sz w:val="24"/>
          <w:szCs w:val="24"/>
        </w:rPr>
      </w:pPr>
      <w:r w:rsidRPr="009D31DC">
        <w:rPr>
          <w:rFonts w:ascii="Times New Roman" w:hAnsi="Times New Roman" w:cs="Times New Roman"/>
          <w:sz w:val="24"/>
          <w:szCs w:val="24"/>
        </w:rPr>
        <w:t>Enoch Pratt Free Library</w:t>
      </w:r>
    </w:p>
    <w:p w:rsidR="00E23AD2" w:rsidRPr="009D31DC" w:rsidRDefault="008D401A" w:rsidP="00B94241">
      <w:pPr>
        <w:pStyle w:val="ListParagraph"/>
        <w:numPr>
          <w:ilvl w:val="1"/>
          <w:numId w:val="18"/>
        </w:numPr>
        <w:spacing w:line="240" w:lineRule="auto"/>
        <w:rPr>
          <w:rFonts w:ascii="Times New Roman" w:hAnsi="Times New Roman" w:cs="Times New Roman"/>
          <w:sz w:val="24"/>
          <w:szCs w:val="24"/>
        </w:rPr>
      </w:pPr>
      <w:r>
        <w:rPr>
          <w:rFonts w:ascii="Times New Roman" w:hAnsi="Times New Roman" w:cs="Times New Roman"/>
          <w:sz w:val="24"/>
          <w:szCs w:val="24"/>
        </w:rPr>
        <w:t>Library membership</w:t>
      </w:r>
    </w:p>
    <w:p w:rsidR="00B94241" w:rsidRDefault="000F4188" w:rsidP="007319B3">
      <w:pPr>
        <w:pStyle w:val="ListParagraph"/>
        <w:numPr>
          <w:ilvl w:val="0"/>
          <w:numId w:val="18"/>
        </w:numPr>
        <w:spacing w:line="240" w:lineRule="auto"/>
        <w:rPr>
          <w:rFonts w:ascii="Times New Roman" w:hAnsi="Times New Roman" w:cs="Times New Roman"/>
          <w:sz w:val="24"/>
          <w:szCs w:val="24"/>
        </w:rPr>
      </w:pPr>
      <w:r w:rsidRPr="009D31DC">
        <w:rPr>
          <w:rFonts w:ascii="Times New Roman" w:hAnsi="Times New Roman" w:cs="Times New Roman"/>
          <w:sz w:val="24"/>
          <w:szCs w:val="24"/>
        </w:rPr>
        <w:t>United Way of Central Maryland</w:t>
      </w:r>
    </w:p>
    <w:p w:rsidR="00392994" w:rsidRPr="007319B3" w:rsidRDefault="008D401A" w:rsidP="00B94241">
      <w:pPr>
        <w:pStyle w:val="ListParagraph"/>
        <w:numPr>
          <w:ilvl w:val="1"/>
          <w:numId w:val="18"/>
        </w:numPr>
        <w:spacing w:line="240" w:lineRule="auto"/>
        <w:rPr>
          <w:rFonts w:ascii="Times New Roman" w:hAnsi="Times New Roman" w:cs="Times New Roman"/>
          <w:sz w:val="24"/>
          <w:szCs w:val="24"/>
        </w:rPr>
      </w:pPr>
      <w:r>
        <w:rPr>
          <w:rFonts w:ascii="Times New Roman" w:hAnsi="Times New Roman" w:cs="Times New Roman"/>
          <w:sz w:val="24"/>
          <w:szCs w:val="24"/>
        </w:rPr>
        <w:t>211 calls for housing and utility services</w:t>
      </w:r>
    </w:p>
    <w:p w:rsidR="005F7024" w:rsidRPr="007319B3" w:rsidRDefault="005F7024" w:rsidP="000C42A7">
      <w:pPr>
        <w:spacing w:line="240" w:lineRule="auto"/>
        <w:rPr>
          <w:rFonts w:ascii="Times New Roman" w:hAnsi="Times New Roman" w:cs="Times New Roman"/>
          <w:i/>
          <w:sz w:val="24"/>
          <w:szCs w:val="24"/>
        </w:rPr>
      </w:pPr>
      <w:r w:rsidRPr="007319B3">
        <w:rPr>
          <w:rFonts w:ascii="Times New Roman" w:hAnsi="Times New Roman" w:cs="Times New Roman"/>
          <w:i/>
          <w:sz w:val="24"/>
          <w:szCs w:val="24"/>
        </w:rPr>
        <w:t>Analysis of Federal sources of small-area data</w:t>
      </w:r>
    </w:p>
    <w:p w:rsidR="008D401A" w:rsidRPr="008D401A" w:rsidRDefault="008D401A" w:rsidP="008D401A">
      <w:pPr>
        <w:spacing w:line="240" w:lineRule="auto"/>
        <w:rPr>
          <w:rFonts w:ascii="Times New Roman" w:hAnsi="Times New Roman" w:cs="Times New Roman"/>
          <w:sz w:val="24"/>
          <w:szCs w:val="24"/>
        </w:rPr>
      </w:pPr>
      <w:r>
        <w:rPr>
          <w:rFonts w:ascii="Times New Roman" w:hAnsi="Times New Roman" w:cs="Times New Roman"/>
          <w:sz w:val="24"/>
          <w:szCs w:val="24"/>
        </w:rPr>
        <w:t xml:space="preserve">Several federal agencies had also developed means of accessing small area data that can be used to develop </w:t>
      </w:r>
      <w:r w:rsidR="00B94241">
        <w:rPr>
          <w:rFonts w:ascii="Times New Roman" w:hAnsi="Times New Roman" w:cs="Times New Roman"/>
          <w:sz w:val="24"/>
          <w:szCs w:val="24"/>
        </w:rPr>
        <w:t xml:space="preserve">localized </w:t>
      </w:r>
      <w:r>
        <w:rPr>
          <w:rFonts w:ascii="Times New Roman" w:hAnsi="Times New Roman" w:cs="Times New Roman"/>
          <w:sz w:val="24"/>
          <w:szCs w:val="24"/>
        </w:rPr>
        <w:t xml:space="preserve">neighborhood based indicators. </w:t>
      </w:r>
    </w:p>
    <w:p w:rsidR="00B94241" w:rsidRPr="009D31DC" w:rsidRDefault="00B94241" w:rsidP="00B94241">
      <w:pPr>
        <w:pStyle w:val="ListParagraph"/>
        <w:numPr>
          <w:ilvl w:val="0"/>
          <w:numId w:val="17"/>
        </w:numPr>
        <w:spacing w:line="240" w:lineRule="auto"/>
        <w:rPr>
          <w:rFonts w:ascii="Times New Roman" w:hAnsi="Times New Roman" w:cs="Times New Roman"/>
          <w:sz w:val="24"/>
          <w:szCs w:val="24"/>
        </w:rPr>
      </w:pPr>
      <w:r w:rsidRPr="009D31DC">
        <w:rPr>
          <w:rFonts w:ascii="Times New Roman" w:hAnsi="Times New Roman" w:cs="Times New Roman"/>
          <w:sz w:val="24"/>
          <w:szCs w:val="24"/>
        </w:rPr>
        <w:t xml:space="preserve">American Community Survey (ACS): </w:t>
      </w:r>
      <w:r>
        <w:rPr>
          <w:rFonts w:ascii="Times New Roman" w:hAnsi="Times New Roman" w:cs="Times New Roman"/>
          <w:sz w:val="24"/>
          <w:szCs w:val="24"/>
        </w:rPr>
        <w:t xml:space="preserve">staff follows technical documentation from the Bureau regarding methods of comparing data across years and for </w:t>
      </w:r>
      <w:r w:rsidRPr="009D31DC">
        <w:rPr>
          <w:rFonts w:ascii="Times New Roman" w:hAnsi="Times New Roman" w:cs="Times New Roman"/>
          <w:sz w:val="24"/>
          <w:szCs w:val="24"/>
        </w:rPr>
        <w:t>aggregating margins of error</w:t>
      </w:r>
    </w:p>
    <w:p w:rsidR="005F7024" w:rsidRPr="009D31DC" w:rsidRDefault="005F7024" w:rsidP="009D31DC">
      <w:pPr>
        <w:pStyle w:val="ListParagraph"/>
        <w:numPr>
          <w:ilvl w:val="0"/>
          <w:numId w:val="17"/>
        </w:numPr>
        <w:spacing w:line="240" w:lineRule="auto"/>
        <w:rPr>
          <w:rFonts w:ascii="Times New Roman" w:hAnsi="Times New Roman" w:cs="Times New Roman"/>
          <w:sz w:val="24"/>
          <w:szCs w:val="24"/>
        </w:rPr>
      </w:pPr>
      <w:r w:rsidRPr="009D31DC">
        <w:rPr>
          <w:rFonts w:ascii="Times New Roman" w:hAnsi="Times New Roman" w:cs="Times New Roman"/>
          <w:sz w:val="24"/>
          <w:szCs w:val="24"/>
        </w:rPr>
        <w:t>L</w:t>
      </w:r>
      <w:r w:rsidR="00B94241">
        <w:rPr>
          <w:rFonts w:ascii="Times New Roman" w:hAnsi="Times New Roman" w:cs="Times New Roman"/>
          <w:sz w:val="24"/>
          <w:szCs w:val="24"/>
        </w:rPr>
        <w:t xml:space="preserve">ocal </w:t>
      </w:r>
      <w:r w:rsidRPr="009D31DC">
        <w:rPr>
          <w:rFonts w:ascii="Times New Roman" w:hAnsi="Times New Roman" w:cs="Times New Roman"/>
          <w:sz w:val="24"/>
          <w:szCs w:val="24"/>
        </w:rPr>
        <w:t>E</w:t>
      </w:r>
      <w:r w:rsidR="00B94241">
        <w:rPr>
          <w:rFonts w:ascii="Times New Roman" w:hAnsi="Times New Roman" w:cs="Times New Roman"/>
          <w:sz w:val="24"/>
          <w:szCs w:val="24"/>
        </w:rPr>
        <w:t xml:space="preserve">mployment and </w:t>
      </w:r>
      <w:r w:rsidRPr="009D31DC">
        <w:rPr>
          <w:rFonts w:ascii="Times New Roman" w:hAnsi="Times New Roman" w:cs="Times New Roman"/>
          <w:sz w:val="24"/>
          <w:szCs w:val="24"/>
        </w:rPr>
        <w:t>H</w:t>
      </w:r>
      <w:r w:rsidR="00B94241">
        <w:rPr>
          <w:rFonts w:ascii="Times New Roman" w:hAnsi="Times New Roman" w:cs="Times New Roman"/>
          <w:sz w:val="24"/>
          <w:szCs w:val="24"/>
        </w:rPr>
        <w:t xml:space="preserve">ousehold </w:t>
      </w:r>
      <w:r w:rsidRPr="009D31DC">
        <w:rPr>
          <w:rFonts w:ascii="Times New Roman" w:hAnsi="Times New Roman" w:cs="Times New Roman"/>
          <w:sz w:val="24"/>
          <w:szCs w:val="24"/>
        </w:rPr>
        <w:t>D</w:t>
      </w:r>
      <w:r w:rsidR="00B94241">
        <w:rPr>
          <w:rFonts w:ascii="Times New Roman" w:hAnsi="Times New Roman" w:cs="Times New Roman"/>
          <w:sz w:val="24"/>
          <w:szCs w:val="24"/>
        </w:rPr>
        <w:t>ynamics (LEHD) On the Map: staff is researching the possibility of incorporating the CSA areas to produce some indicators on work-based trips</w:t>
      </w:r>
    </w:p>
    <w:p w:rsidR="005F7024" w:rsidRPr="009D31DC" w:rsidRDefault="005F7024" w:rsidP="009D31DC">
      <w:pPr>
        <w:pStyle w:val="ListParagraph"/>
        <w:numPr>
          <w:ilvl w:val="0"/>
          <w:numId w:val="17"/>
        </w:numPr>
        <w:spacing w:line="240" w:lineRule="auto"/>
        <w:rPr>
          <w:rFonts w:ascii="Times New Roman" w:hAnsi="Times New Roman" w:cs="Times New Roman"/>
          <w:sz w:val="24"/>
          <w:szCs w:val="24"/>
        </w:rPr>
      </w:pPr>
      <w:r w:rsidRPr="009D31DC">
        <w:rPr>
          <w:rFonts w:ascii="Times New Roman" w:hAnsi="Times New Roman" w:cs="Times New Roman"/>
          <w:sz w:val="24"/>
          <w:szCs w:val="24"/>
        </w:rPr>
        <w:lastRenderedPageBreak/>
        <w:t>F</w:t>
      </w:r>
      <w:r w:rsidR="00B94241">
        <w:rPr>
          <w:rFonts w:ascii="Times New Roman" w:hAnsi="Times New Roman" w:cs="Times New Roman"/>
          <w:sz w:val="24"/>
          <w:szCs w:val="24"/>
        </w:rPr>
        <w:t xml:space="preserve">ederal </w:t>
      </w:r>
      <w:r w:rsidRPr="009D31DC">
        <w:rPr>
          <w:rFonts w:ascii="Times New Roman" w:hAnsi="Times New Roman" w:cs="Times New Roman"/>
          <w:sz w:val="24"/>
          <w:szCs w:val="24"/>
        </w:rPr>
        <w:t>C</w:t>
      </w:r>
      <w:r w:rsidR="00B94241">
        <w:rPr>
          <w:rFonts w:ascii="Times New Roman" w:hAnsi="Times New Roman" w:cs="Times New Roman"/>
          <w:sz w:val="24"/>
          <w:szCs w:val="24"/>
        </w:rPr>
        <w:t xml:space="preserve">ommunications </w:t>
      </w:r>
      <w:r w:rsidRPr="009D31DC">
        <w:rPr>
          <w:rFonts w:ascii="Times New Roman" w:hAnsi="Times New Roman" w:cs="Times New Roman"/>
          <w:sz w:val="24"/>
          <w:szCs w:val="24"/>
        </w:rPr>
        <w:t>C</w:t>
      </w:r>
      <w:r w:rsidR="00B94241">
        <w:rPr>
          <w:rFonts w:ascii="Times New Roman" w:hAnsi="Times New Roman" w:cs="Times New Roman"/>
          <w:sz w:val="24"/>
          <w:szCs w:val="24"/>
        </w:rPr>
        <w:t>ommission (FCC): data on digital a</w:t>
      </w:r>
      <w:r w:rsidRPr="009D31DC">
        <w:rPr>
          <w:rFonts w:ascii="Times New Roman" w:hAnsi="Times New Roman" w:cs="Times New Roman"/>
          <w:sz w:val="24"/>
          <w:szCs w:val="24"/>
        </w:rPr>
        <w:t>ccess</w:t>
      </w:r>
      <w:r w:rsidR="00B94241">
        <w:rPr>
          <w:rFonts w:ascii="Times New Roman" w:hAnsi="Times New Roman" w:cs="Times New Roman"/>
          <w:sz w:val="24"/>
          <w:szCs w:val="24"/>
        </w:rPr>
        <w:t xml:space="preserve"> categories is currently available by census tract; staff needs to determine a method for aggregating categories for CSAs.</w:t>
      </w:r>
    </w:p>
    <w:p w:rsidR="005F7024" w:rsidRPr="009D31DC" w:rsidRDefault="005F7024" w:rsidP="00B94241">
      <w:pPr>
        <w:pStyle w:val="ListParagraph"/>
        <w:numPr>
          <w:ilvl w:val="0"/>
          <w:numId w:val="17"/>
        </w:numPr>
        <w:spacing w:line="240" w:lineRule="auto"/>
        <w:rPr>
          <w:rFonts w:ascii="Times New Roman" w:hAnsi="Times New Roman" w:cs="Times New Roman"/>
          <w:sz w:val="24"/>
          <w:szCs w:val="24"/>
        </w:rPr>
      </w:pPr>
      <w:r w:rsidRPr="009D31DC">
        <w:rPr>
          <w:rFonts w:ascii="Times New Roman" w:hAnsi="Times New Roman" w:cs="Times New Roman"/>
          <w:sz w:val="24"/>
          <w:szCs w:val="24"/>
        </w:rPr>
        <w:t xml:space="preserve">USPS Data on </w:t>
      </w:r>
      <w:r w:rsidR="00553986">
        <w:rPr>
          <w:rFonts w:ascii="Times New Roman" w:hAnsi="Times New Roman" w:cs="Times New Roman"/>
          <w:sz w:val="24"/>
          <w:szCs w:val="24"/>
        </w:rPr>
        <w:t>“</w:t>
      </w:r>
      <w:r w:rsidRPr="009D31DC">
        <w:rPr>
          <w:rFonts w:ascii="Times New Roman" w:hAnsi="Times New Roman" w:cs="Times New Roman"/>
          <w:sz w:val="24"/>
          <w:szCs w:val="24"/>
        </w:rPr>
        <w:t>No Stat</w:t>
      </w:r>
      <w:r w:rsidR="00553986">
        <w:rPr>
          <w:rFonts w:ascii="Times New Roman" w:hAnsi="Times New Roman" w:cs="Times New Roman"/>
          <w:sz w:val="24"/>
          <w:szCs w:val="24"/>
        </w:rPr>
        <w:t>”</w:t>
      </w:r>
      <w:r w:rsidR="00B94241">
        <w:rPr>
          <w:rFonts w:ascii="Times New Roman" w:hAnsi="Times New Roman" w:cs="Times New Roman"/>
          <w:sz w:val="24"/>
          <w:szCs w:val="24"/>
        </w:rPr>
        <w:t xml:space="preserve">: </w:t>
      </w:r>
      <w:r w:rsidR="00B94241" w:rsidRPr="00B94241">
        <w:rPr>
          <w:rFonts w:ascii="Times New Roman" w:hAnsi="Times New Roman" w:cs="Times New Roman"/>
          <w:sz w:val="24"/>
          <w:szCs w:val="24"/>
        </w:rPr>
        <w:t>HUD is making these data available for researchers and practitioners to explore their potential utility for tracking neighborhood change on a quarterly basis</w:t>
      </w:r>
      <w:r w:rsidRPr="009D31DC">
        <w:rPr>
          <w:rFonts w:ascii="Times New Roman" w:hAnsi="Times New Roman" w:cs="Times New Roman"/>
          <w:sz w:val="24"/>
          <w:szCs w:val="24"/>
        </w:rPr>
        <w:t xml:space="preserve"> </w:t>
      </w:r>
    </w:p>
    <w:p w:rsidR="00CF47F3" w:rsidRPr="007319B3" w:rsidRDefault="00935C50" w:rsidP="000C42A7">
      <w:pPr>
        <w:spacing w:line="240" w:lineRule="auto"/>
        <w:rPr>
          <w:rFonts w:ascii="Times New Roman" w:hAnsi="Times New Roman" w:cs="Times New Roman"/>
          <w:i/>
          <w:sz w:val="24"/>
          <w:szCs w:val="24"/>
        </w:rPr>
      </w:pPr>
      <w:r w:rsidRPr="007319B3">
        <w:rPr>
          <w:rFonts w:ascii="Times New Roman" w:hAnsi="Times New Roman" w:cs="Times New Roman"/>
          <w:i/>
          <w:sz w:val="24"/>
          <w:szCs w:val="24"/>
        </w:rPr>
        <w:t>Greater Coordination among A</w:t>
      </w:r>
      <w:r w:rsidR="00CF47F3" w:rsidRPr="007319B3">
        <w:rPr>
          <w:rFonts w:ascii="Times New Roman" w:hAnsi="Times New Roman" w:cs="Times New Roman"/>
          <w:i/>
          <w:sz w:val="24"/>
          <w:szCs w:val="24"/>
        </w:rPr>
        <w:t>rea Institutions</w:t>
      </w:r>
      <w:r w:rsidR="009D31DC" w:rsidRPr="007319B3">
        <w:rPr>
          <w:rFonts w:ascii="Times New Roman" w:hAnsi="Times New Roman" w:cs="Times New Roman"/>
          <w:i/>
          <w:sz w:val="24"/>
          <w:szCs w:val="24"/>
        </w:rPr>
        <w:t xml:space="preserve"> for Research-Based Community Indicators</w:t>
      </w:r>
    </w:p>
    <w:p w:rsidR="003A32E5" w:rsidRPr="003A32E5" w:rsidRDefault="003A32E5" w:rsidP="003A32E5">
      <w:pPr>
        <w:spacing w:line="240" w:lineRule="auto"/>
        <w:rPr>
          <w:rFonts w:ascii="Times New Roman" w:hAnsi="Times New Roman" w:cs="Times New Roman"/>
          <w:sz w:val="24"/>
          <w:szCs w:val="24"/>
        </w:rPr>
      </w:pPr>
      <w:r>
        <w:rPr>
          <w:rFonts w:ascii="Times New Roman" w:hAnsi="Times New Roman" w:cs="Times New Roman"/>
          <w:sz w:val="24"/>
          <w:szCs w:val="24"/>
        </w:rPr>
        <w:t xml:space="preserve">Many area universities are engaging in primary research agendas that have produced information actionable at the neighborhood level.  BNIA-JFI intends to coordinate release of the Vital Signs indicators by incorporating the research results from other institutions in order to </w:t>
      </w:r>
      <w:r w:rsidR="007E0569">
        <w:rPr>
          <w:rFonts w:ascii="Times New Roman" w:hAnsi="Times New Roman" w:cs="Times New Roman"/>
          <w:sz w:val="24"/>
          <w:szCs w:val="24"/>
        </w:rPr>
        <w:t>tap into expertise in these specific areas:</w:t>
      </w:r>
    </w:p>
    <w:p w:rsidR="00392994" w:rsidRPr="009D31DC" w:rsidRDefault="007E0569" w:rsidP="009D31DC">
      <w:pPr>
        <w:pStyle w:val="ListParagraph"/>
        <w:numPr>
          <w:ilvl w:val="0"/>
          <w:numId w:val="16"/>
        </w:numPr>
        <w:spacing w:line="240" w:lineRule="auto"/>
        <w:rPr>
          <w:rFonts w:ascii="Times New Roman" w:hAnsi="Times New Roman" w:cs="Times New Roman"/>
          <w:sz w:val="24"/>
          <w:szCs w:val="24"/>
        </w:rPr>
      </w:pPr>
      <w:r w:rsidRPr="007E0569">
        <w:rPr>
          <w:rFonts w:ascii="Times New Roman" w:hAnsi="Times New Roman" w:cs="Times New Roman"/>
          <w:b/>
          <w:sz w:val="24"/>
          <w:szCs w:val="24"/>
        </w:rPr>
        <w:t>Indicators on neighborhoods accessibility via transit and other modes</w:t>
      </w:r>
      <w:r>
        <w:rPr>
          <w:rFonts w:ascii="Times New Roman" w:hAnsi="Times New Roman" w:cs="Times New Roman"/>
          <w:sz w:val="24"/>
          <w:szCs w:val="24"/>
        </w:rPr>
        <w:t>:</w:t>
      </w:r>
      <w:r w:rsidRPr="009D31DC">
        <w:rPr>
          <w:rFonts w:ascii="Times New Roman" w:hAnsi="Times New Roman" w:cs="Times New Roman"/>
          <w:sz w:val="24"/>
          <w:szCs w:val="24"/>
        </w:rPr>
        <w:t xml:space="preserve"> </w:t>
      </w:r>
      <w:r>
        <w:rPr>
          <w:rFonts w:ascii="Times New Roman" w:hAnsi="Times New Roman" w:cs="Times New Roman"/>
          <w:sz w:val="24"/>
          <w:szCs w:val="24"/>
        </w:rPr>
        <w:t xml:space="preserve">work </w:t>
      </w:r>
      <w:proofErr w:type="gramStart"/>
      <w:r>
        <w:rPr>
          <w:rFonts w:ascii="Times New Roman" w:hAnsi="Times New Roman" w:cs="Times New Roman"/>
          <w:sz w:val="24"/>
          <w:szCs w:val="24"/>
        </w:rPr>
        <w:t>with  the</w:t>
      </w:r>
      <w:proofErr w:type="gramEnd"/>
      <w:r>
        <w:rPr>
          <w:rFonts w:ascii="Times New Roman" w:hAnsi="Times New Roman" w:cs="Times New Roman"/>
          <w:sz w:val="24"/>
          <w:szCs w:val="24"/>
        </w:rPr>
        <w:t xml:space="preserve"> </w:t>
      </w:r>
      <w:r w:rsidR="00392994" w:rsidRPr="009D31DC">
        <w:rPr>
          <w:rFonts w:ascii="Times New Roman" w:hAnsi="Times New Roman" w:cs="Times New Roman"/>
          <w:sz w:val="24"/>
          <w:szCs w:val="24"/>
        </w:rPr>
        <w:t>University of Maryland, Nat</w:t>
      </w:r>
      <w:r>
        <w:rPr>
          <w:rFonts w:ascii="Times New Roman" w:hAnsi="Times New Roman" w:cs="Times New Roman"/>
          <w:sz w:val="24"/>
          <w:szCs w:val="24"/>
        </w:rPr>
        <w:t>ional Center for Smart Growth</w:t>
      </w:r>
      <w:r w:rsidR="00392994" w:rsidRPr="009D31DC">
        <w:rPr>
          <w:rFonts w:ascii="Times New Roman" w:hAnsi="Times New Roman" w:cs="Times New Roman"/>
          <w:sz w:val="24"/>
          <w:szCs w:val="24"/>
        </w:rPr>
        <w:t xml:space="preserve"> in conjunction with the Center’s work with the Sustainable Communities Initiative</w:t>
      </w:r>
    </w:p>
    <w:p w:rsidR="00392994" w:rsidRPr="009D31DC" w:rsidRDefault="007E0569" w:rsidP="009D31DC">
      <w:pPr>
        <w:pStyle w:val="ListParagraph"/>
        <w:numPr>
          <w:ilvl w:val="0"/>
          <w:numId w:val="16"/>
        </w:numPr>
        <w:spacing w:line="240" w:lineRule="auto"/>
        <w:rPr>
          <w:rFonts w:ascii="Times New Roman" w:hAnsi="Times New Roman" w:cs="Times New Roman"/>
          <w:sz w:val="24"/>
          <w:szCs w:val="24"/>
        </w:rPr>
      </w:pPr>
      <w:r w:rsidRPr="007E0569">
        <w:rPr>
          <w:rFonts w:ascii="Times New Roman" w:hAnsi="Times New Roman" w:cs="Times New Roman"/>
          <w:b/>
          <w:sz w:val="24"/>
          <w:szCs w:val="24"/>
        </w:rPr>
        <w:t>Indicators on healthy food access</w:t>
      </w:r>
      <w:r>
        <w:rPr>
          <w:rFonts w:ascii="Times New Roman" w:hAnsi="Times New Roman" w:cs="Times New Roman"/>
          <w:sz w:val="24"/>
          <w:szCs w:val="24"/>
        </w:rPr>
        <w:t xml:space="preserve">: work with the </w:t>
      </w:r>
      <w:r w:rsidR="00392994" w:rsidRPr="009D31DC">
        <w:rPr>
          <w:rFonts w:ascii="Times New Roman" w:hAnsi="Times New Roman" w:cs="Times New Roman"/>
          <w:sz w:val="24"/>
          <w:szCs w:val="24"/>
        </w:rPr>
        <w:t>Johns Hopkins Universi</w:t>
      </w:r>
      <w:r>
        <w:rPr>
          <w:rFonts w:ascii="Times New Roman" w:hAnsi="Times New Roman" w:cs="Times New Roman"/>
          <w:sz w:val="24"/>
          <w:szCs w:val="24"/>
        </w:rPr>
        <w:t>ty, Center for a Livable Future on developing</w:t>
      </w:r>
      <w:r w:rsidR="00392994" w:rsidRPr="009D31DC">
        <w:rPr>
          <w:rFonts w:ascii="Times New Roman" w:hAnsi="Times New Roman" w:cs="Times New Roman"/>
          <w:sz w:val="24"/>
          <w:szCs w:val="24"/>
        </w:rPr>
        <w:t xml:space="preserve"> </w:t>
      </w:r>
      <w:r w:rsidR="00935C50" w:rsidRPr="009D31DC">
        <w:rPr>
          <w:rFonts w:ascii="Times New Roman" w:hAnsi="Times New Roman" w:cs="Times New Roman"/>
          <w:sz w:val="24"/>
          <w:szCs w:val="24"/>
        </w:rPr>
        <w:t>Health Food Accessibility Index and Fast Food Density (Measures of Food Swamps)</w:t>
      </w:r>
    </w:p>
    <w:p w:rsidR="00F868AE" w:rsidRPr="009D31DC" w:rsidRDefault="007E0569" w:rsidP="009D31DC">
      <w:pPr>
        <w:pStyle w:val="ListParagraph"/>
        <w:numPr>
          <w:ilvl w:val="0"/>
          <w:numId w:val="16"/>
        </w:numPr>
        <w:spacing w:line="240" w:lineRule="auto"/>
        <w:rPr>
          <w:rFonts w:ascii="Times New Roman" w:hAnsi="Times New Roman" w:cs="Times New Roman"/>
          <w:sz w:val="24"/>
          <w:szCs w:val="24"/>
        </w:rPr>
      </w:pPr>
      <w:r w:rsidRPr="007E0569">
        <w:rPr>
          <w:rFonts w:ascii="Times New Roman" w:hAnsi="Times New Roman" w:cs="Times New Roman"/>
          <w:b/>
          <w:sz w:val="24"/>
          <w:szCs w:val="24"/>
        </w:rPr>
        <w:t>Indicator for tree canopy</w:t>
      </w:r>
      <w:r>
        <w:rPr>
          <w:rFonts w:ascii="Times New Roman" w:hAnsi="Times New Roman" w:cs="Times New Roman"/>
          <w:sz w:val="24"/>
          <w:szCs w:val="24"/>
        </w:rPr>
        <w:t xml:space="preserve">: work with the </w:t>
      </w:r>
      <w:r w:rsidR="00F868AE" w:rsidRPr="009D31DC">
        <w:rPr>
          <w:rFonts w:ascii="Times New Roman" w:hAnsi="Times New Roman" w:cs="Times New Roman"/>
          <w:sz w:val="24"/>
          <w:szCs w:val="24"/>
        </w:rPr>
        <w:t>University of Maryland B</w:t>
      </w:r>
      <w:r>
        <w:rPr>
          <w:rFonts w:ascii="Times New Roman" w:hAnsi="Times New Roman" w:cs="Times New Roman"/>
          <w:sz w:val="24"/>
          <w:szCs w:val="24"/>
        </w:rPr>
        <w:t>altimore County, Forest Service, Baltimore Ecosystem Study to update the 2004 tree c</w:t>
      </w:r>
      <w:r w:rsidR="00F868AE" w:rsidRPr="009D31DC">
        <w:rPr>
          <w:rFonts w:ascii="Times New Roman" w:hAnsi="Times New Roman" w:cs="Times New Roman"/>
          <w:sz w:val="24"/>
          <w:szCs w:val="24"/>
        </w:rPr>
        <w:t>anopy</w:t>
      </w:r>
      <w:r>
        <w:rPr>
          <w:rFonts w:ascii="Times New Roman" w:hAnsi="Times New Roman" w:cs="Times New Roman"/>
          <w:sz w:val="24"/>
          <w:szCs w:val="24"/>
        </w:rPr>
        <w:t xml:space="preserve"> indicator</w:t>
      </w:r>
    </w:p>
    <w:p w:rsidR="007E685E" w:rsidRPr="009D31DC" w:rsidRDefault="007E0569" w:rsidP="009D31DC">
      <w:pPr>
        <w:pStyle w:val="ListParagraph"/>
        <w:numPr>
          <w:ilvl w:val="0"/>
          <w:numId w:val="16"/>
        </w:numPr>
        <w:spacing w:line="240" w:lineRule="auto"/>
        <w:rPr>
          <w:rFonts w:ascii="Times New Roman" w:hAnsi="Times New Roman" w:cs="Times New Roman"/>
          <w:sz w:val="24"/>
          <w:szCs w:val="24"/>
        </w:rPr>
      </w:pPr>
      <w:r w:rsidRPr="007E0569">
        <w:rPr>
          <w:rFonts w:ascii="Times New Roman" w:hAnsi="Times New Roman" w:cs="Times New Roman"/>
          <w:b/>
          <w:sz w:val="24"/>
          <w:szCs w:val="24"/>
        </w:rPr>
        <w:t>Indicator on water use</w:t>
      </w:r>
      <w:r>
        <w:rPr>
          <w:rFonts w:ascii="Times New Roman" w:hAnsi="Times New Roman" w:cs="Times New Roman"/>
          <w:sz w:val="24"/>
          <w:szCs w:val="24"/>
        </w:rPr>
        <w:t xml:space="preserve">: work with the </w:t>
      </w:r>
      <w:r w:rsidR="007E685E" w:rsidRPr="009D31DC">
        <w:rPr>
          <w:rFonts w:ascii="Times New Roman" w:hAnsi="Times New Roman" w:cs="Times New Roman"/>
          <w:sz w:val="24"/>
          <w:szCs w:val="24"/>
        </w:rPr>
        <w:t>University of Maryland Baltimore County, Center fo</w:t>
      </w:r>
      <w:r>
        <w:rPr>
          <w:rFonts w:ascii="Times New Roman" w:hAnsi="Times New Roman" w:cs="Times New Roman"/>
          <w:sz w:val="24"/>
          <w:szCs w:val="24"/>
        </w:rPr>
        <w:t>r Urban Environmental Research to develop measures of neighborhood water us</w:t>
      </w:r>
      <w:r w:rsidR="007E685E" w:rsidRPr="009D31DC">
        <w:rPr>
          <w:rFonts w:ascii="Times New Roman" w:hAnsi="Times New Roman" w:cs="Times New Roman"/>
          <w:sz w:val="24"/>
          <w:szCs w:val="24"/>
        </w:rPr>
        <w:t>e</w:t>
      </w:r>
    </w:p>
    <w:p w:rsidR="00935C50" w:rsidRDefault="007E0569" w:rsidP="000C42A7">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b/>
          <w:sz w:val="24"/>
          <w:szCs w:val="24"/>
        </w:rPr>
        <w:t>Indicators for public art:</w:t>
      </w:r>
      <w:r>
        <w:rPr>
          <w:rFonts w:ascii="Times New Roman" w:hAnsi="Times New Roman" w:cs="Times New Roman"/>
          <w:sz w:val="24"/>
          <w:szCs w:val="24"/>
        </w:rPr>
        <w:t xml:space="preserve"> work with the </w:t>
      </w:r>
      <w:r w:rsidR="00F868AE" w:rsidRPr="009D31DC">
        <w:rPr>
          <w:rFonts w:ascii="Times New Roman" w:hAnsi="Times New Roman" w:cs="Times New Roman"/>
          <w:sz w:val="24"/>
          <w:szCs w:val="24"/>
        </w:rPr>
        <w:t>Ma</w:t>
      </w:r>
      <w:r>
        <w:rPr>
          <w:rFonts w:ascii="Times New Roman" w:hAnsi="Times New Roman" w:cs="Times New Roman"/>
          <w:sz w:val="24"/>
          <w:szCs w:val="24"/>
        </w:rPr>
        <w:t>ryland Institute College of Art to utilize the</w:t>
      </w:r>
      <w:r w:rsidR="00F868AE" w:rsidRPr="009D31DC">
        <w:rPr>
          <w:rFonts w:ascii="Times New Roman" w:hAnsi="Times New Roman" w:cs="Times New Roman"/>
          <w:sz w:val="24"/>
          <w:szCs w:val="24"/>
        </w:rPr>
        <w:t xml:space="preserve"> </w:t>
      </w:r>
      <w:r w:rsidR="007E685E" w:rsidRPr="009D31DC">
        <w:rPr>
          <w:rFonts w:ascii="Times New Roman" w:hAnsi="Times New Roman" w:cs="Times New Roman"/>
          <w:sz w:val="24"/>
          <w:szCs w:val="24"/>
        </w:rPr>
        <w:t>Public Art Mapping</w:t>
      </w:r>
      <w:r>
        <w:rPr>
          <w:rFonts w:ascii="Times New Roman" w:hAnsi="Times New Roman" w:cs="Times New Roman"/>
          <w:sz w:val="24"/>
          <w:szCs w:val="24"/>
        </w:rPr>
        <w:t xml:space="preserve"> data </w:t>
      </w:r>
    </w:p>
    <w:p w:rsidR="007319B3" w:rsidRPr="007319B3" w:rsidRDefault="007319B3" w:rsidP="007319B3">
      <w:pPr>
        <w:pStyle w:val="ListParagraph"/>
        <w:spacing w:line="240" w:lineRule="auto"/>
        <w:ind w:left="1080"/>
        <w:rPr>
          <w:rFonts w:ascii="Times New Roman" w:hAnsi="Times New Roman" w:cs="Times New Roman"/>
          <w:sz w:val="24"/>
          <w:szCs w:val="24"/>
        </w:rPr>
      </w:pPr>
    </w:p>
    <w:p w:rsidR="00D46B6C" w:rsidRPr="00D46B6C" w:rsidRDefault="00935C50" w:rsidP="00D46B6C">
      <w:pPr>
        <w:pStyle w:val="ListParagraph"/>
        <w:numPr>
          <w:ilvl w:val="0"/>
          <w:numId w:val="10"/>
        </w:numPr>
        <w:spacing w:line="240" w:lineRule="auto"/>
        <w:rPr>
          <w:rFonts w:ascii="Times New Roman" w:hAnsi="Times New Roman" w:cs="Times New Roman"/>
          <w:b/>
          <w:sz w:val="24"/>
          <w:szCs w:val="24"/>
        </w:rPr>
      </w:pPr>
      <w:r w:rsidRPr="000C42A7">
        <w:rPr>
          <w:rFonts w:ascii="Times New Roman" w:hAnsi="Times New Roman" w:cs="Times New Roman"/>
          <w:b/>
          <w:sz w:val="24"/>
          <w:szCs w:val="24"/>
        </w:rPr>
        <w:t>Convening Role for Measures of Neighborhood Sustainability</w:t>
      </w:r>
    </w:p>
    <w:p w:rsidR="00AA1B9E" w:rsidRPr="007319B3" w:rsidRDefault="00AA1B9E" w:rsidP="000C42A7">
      <w:pPr>
        <w:pStyle w:val="Default"/>
      </w:pPr>
      <w:r w:rsidRPr="007319B3">
        <w:t>As part of BNIA-JFI’s strategic direction for the next 10 years, aggregating non-administrative/community-based sources of data will be important for providing communities with indicators tracking “sustainability”—in particular</w:t>
      </w:r>
      <w:r w:rsidR="00D46B6C">
        <w:t xml:space="preserve"> indicators that tract activities that support better water quality, energy efficiency and walkability</w:t>
      </w:r>
      <w:r w:rsidRPr="007319B3">
        <w:t xml:space="preserve">.  </w:t>
      </w:r>
    </w:p>
    <w:p w:rsidR="00AA1B9E" w:rsidRDefault="00AA1B9E" w:rsidP="000C42A7">
      <w:pPr>
        <w:pStyle w:val="Default"/>
        <w:rPr>
          <w:rFonts w:ascii="Calibri" w:hAnsi="Calibri" w:cs="Calibri"/>
        </w:rPr>
      </w:pPr>
    </w:p>
    <w:p w:rsidR="00D46B6C" w:rsidRPr="00D46B6C" w:rsidRDefault="00D46B6C" w:rsidP="00D46B6C">
      <w:pPr>
        <w:spacing w:line="240" w:lineRule="auto"/>
        <w:rPr>
          <w:rFonts w:ascii="Times New Roman" w:hAnsi="Times New Roman" w:cs="Times New Roman"/>
          <w:i/>
          <w:sz w:val="24"/>
          <w:szCs w:val="24"/>
        </w:rPr>
      </w:pPr>
      <w:r w:rsidRPr="00D46B6C">
        <w:rPr>
          <w:rFonts w:ascii="Times New Roman" w:hAnsi="Times New Roman" w:cs="Times New Roman"/>
          <w:i/>
          <w:sz w:val="24"/>
          <w:szCs w:val="24"/>
        </w:rPr>
        <w:t>Water Quality by Neighborhood</w:t>
      </w:r>
    </w:p>
    <w:p w:rsidR="00FE783A" w:rsidRDefault="00D46B6C" w:rsidP="00D46B6C">
      <w:pPr>
        <w:spacing w:line="240" w:lineRule="auto"/>
        <w:rPr>
          <w:rFonts w:ascii="Times New Roman" w:hAnsi="Times New Roman" w:cs="Times New Roman"/>
          <w:sz w:val="24"/>
          <w:szCs w:val="24"/>
        </w:rPr>
      </w:pPr>
      <w:r>
        <w:rPr>
          <w:rFonts w:ascii="Times New Roman" w:hAnsi="Times New Roman" w:cs="Times New Roman"/>
          <w:sz w:val="24"/>
          <w:szCs w:val="24"/>
        </w:rPr>
        <w:t xml:space="preserve">Over the past year, </w:t>
      </w:r>
      <w:r w:rsidRPr="00D46B6C">
        <w:rPr>
          <w:rFonts w:ascii="Times New Roman" w:hAnsi="Times New Roman" w:cs="Times New Roman"/>
          <w:sz w:val="24"/>
          <w:szCs w:val="24"/>
        </w:rPr>
        <w:t xml:space="preserve">BNIA-JFI </w:t>
      </w:r>
      <w:r>
        <w:rPr>
          <w:rFonts w:ascii="Times New Roman" w:hAnsi="Times New Roman" w:cs="Times New Roman"/>
          <w:sz w:val="24"/>
          <w:szCs w:val="24"/>
        </w:rPr>
        <w:t xml:space="preserve">has been in discussions for </w:t>
      </w:r>
      <w:r w:rsidRPr="00D46B6C">
        <w:rPr>
          <w:rFonts w:ascii="Times New Roman" w:hAnsi="Times New Roman" w:cs="Times New Roman"/>
          <w:sz w:val="24"/>
          <w:szCs w:val="24"/>
        </w:rPr>
        <w:t>coordinating the mapping of project</w:t>
      </w:r>
      <w:r>
        <w:rPr>
          <w:rFonts w:ascii="Times New Roman" w:hAnsi="Times New Roman" w:cs="Times New Roman"/>
          <w:sz w:val="24"/>
          <w:szCs w:val="24"/>
        </w:rPr>
        <w:t>s for the Baltimore Urban Waters coalition.</w:t>
      </w:r>
      <w:r w:rsidRPr="00D46B6C">
        <w:rPr>
          <w:rFonts w:ascii="Times New Roman" w:hAnsi="Times New Roman" w:cs="Times New Roman"/>
          <w:sz w:val="24"/>
          <w:szCs w:val="24"/>
        </w:rPr>
        <w:t xml:space="preserve"> In an effort to “revitalize urban waters and the communities that surround them” </w:t>
      </w:r>
      <w:r>
        <w:rPr>
          <w:rStyle w:val="FootnoteReference"/>
          <w:rFonts w:ascii="Times New Roman" w:hAnsi="Times New Roman" w:cs="Times New Roman"/>
          <w:sz w:val="24"/>
          <w:szCs w:val="24"/>
        </w:rPr>
        <w:footnoteReference w:id="2"/>
      </w:r>
      <w:r w:rsidRPr="00D46B6C">
        <w:rPr>
          <w:rFonts w:ascii="Times New Roman" w:hAnsi="Times New Roman" w:cs="Times New Roman"/>
          <w:sz w:val="24"/>
          <w:szCs w:val="24"/>
        </w:rPr>
        <w:t>, collaboration among inter-governmental, inter-jurisdictional and non-governmental entities is critical to gaining a common understanding of localized problems and developing an integrated set of strategies for achieving communit</w:t>
      </w:r>
      <w:r>
        <w:rPr>
          <w:rFonts w:ascii="Times New Roman" w:hAnsi="Times New Roman" w:cs="Times New Roman"/>
          <w:sz w:val="24"/>
          <w:szCs w:val="24"/>
        </w:rPr>
        <w:t xml:space="preserve">y revitalization. </w:t>
      </w:r>
      <w:r w:rsidRPr="00D46B6C">
        <w:rPr>
          <w:rFonts w:ascii="Times New Roman" w:hAnsi="Times New Roman" w:cs="Times New Roman"/>
          <w:sz w:val="24"/>
          <w:szCs w:val="24"/>
        </w:rPr>
        <w:t xml:space="preserve"> Understanding urban waters and the Baltimore communities that surrounds them requires ongoing information about the social, economic, and environmental characteristics of the localized areas that comprise the City and Region.  The sources of data regarding urban waters </w:t>
      </w:r>
      <w:r w:rsidRPr="00D46B6C">
        <w:rPr>
          <w:rFonts w:ascii="Times New Roman" w:hAnsi="Times New Roman" w:cs="Times New Roman"/>
          <w:sz w:val="24"/>
          <w:szCs w:val="24"/>
        </w:rPr>
        <w:lastRenderedPageBreak/>
        <w:t xml:space="preserve">are varied, ranging from water quality monitoring efforts by public agencies, NGOs, and community groups to “greening” and capital improvement projects conducted by neighborhoods, private businesses and local governments.  </w:t>
      </w:r>
      <w:r>
        <w:rPr>
          <w:rFonts w:ascii="Times New Roman" w:hAnsi="Times New Roman" w:cs="Times New Roman"/>
          <w:sz w:val="24"/>
          <w:szCs w:val="24"/>
        </w:rPr>
        <w:t xml:space="preserve">Beginning September 2012 based on a grant from the USDA, BNIA-JFI will be developing a mapping </w:t>
      </w:r>
      <w:r w:rsidRPr="00D46B6C">
        <w:rPr>
          <w:rFonts w:ascii="Times New Roman" w:hAnsi="Times New Roman" w:cs="Times New Roman"/>
          <w:sz w:val="24"/>
          <w:szCs w:val="24"/>
        </w:rPr>
        <w:t xml:space="preserve">tool </w:t>
      </w:r>
      <w:r>
        <w:rPr>
          <w:rFonts w:ascii="Times New Roman" w:hAnsi="Times New Roman" w:cs="Times New Roman"/>
          <w:sz w:val="24"/>
          <w:szCs w:val="24"/>
        </w:rPr>
        <w:t xml:space="preserve">to aggregate data on community gardens and made </w:t>
      </w:r>
      <w:r w:rsidRPr="00D46B6C">
        <w:rPr>
          <w:rFonts w:ascii="Times New Roman" w:hAnsi="Times New Roman" w:cs="Times New Roman"/>
          <w:sz w:val="24"/>
          <w:szCs w:val="24"/>
        </w:rPr>
        <w:t xml:space="preserve">accessible to the public, with specific links to community/watershed organizations and other stakeholders.  BNIA-JFI will develop community-based indicators for inclusion to annually reported Vital Signs. </w:t>
      </w:r>
      <w:hyperlink r:id="rId9" w:history="1">
        <w:r w:rsidR="00FE783A" w:rsidRPr="00D46B6C">
          <w:rPr>
            <w:rStyle w:val="Hyperlink"/>
            <w:rFonts w:ascii="Times New Roman" w:hAnsi="Times New Roman" w:cs="Times New Roman"/>
            <w:sz w:val="24"/>
            <w:szCs w:val="24"/>
          </w:rPr>
          <w:t>http://www.urbanwaters.gov/pdf/baltimore.pdf</w:t>
        </w:r>
      </w:hyperlink>
      <w:r w:rsidR="00FE783A" w:rsidRPr="00D46B6C">
        <w:rPr>
          <w:rFonts w:ascii="Times New Roman" w:hAnsi="Times New Roman" w:cs="Times New Roman"/>
          <w:sz w:val="24"/>
          <w:szCs w:val="24"/>
        </w:rPr>
        <w:t xml:space="preserve"> </w:t>
      </w:r>
    </w:p>
    <w:p w:rsidR="00D46B6C" w:rsidRPr="00854EE7" w:rsidRDefault="00D46B6C" w:rsidP="00D46B6C">
      <w:pPr>
        <w:spacing w:line="240" w:lineRule="auto"/>
        <w:rPr>
          <w:rFonts w:ascii="Times New Roman" w:hAnsi="Times New Roman" w:cs="Times New Roman"/>
          <w:i/>
          <w:sz w:val="24"/>
          <w:szCs w:val="24"/>
        </w:rPr>
      </w:pPr>
      <w:r w:rsidRPr="00854EE7">
        <w:rPr>
          <w:rFonts w:ascii="Times New Roman" w:hAnsi="Times New Roman" w:cs="Times New Roman"/>
          <w:i/>
          <w:sz w:val="24"/>
          <w:szCs w:val="24"/>
        </w:rPr>
        <w:t>Energy Use, Energy Efficiency and Energy Assistance</w:t>
      </w:r>
    </w:p>
    <w:p w:rsidR="00E23AD2" w:rsidRDefault="00854EE7" w:rsidP="00854EE7">
      <w:pPr>
        <w:spacing w:line="240" w:lineRule="auto"/>
        <w:rPr>
          <w:rFonts w:ascii="Times New Roman" w:hAnsi="Times New Roman" w:cs="Times New Roman"/>
          <w:sz w:val="24"/>
          <w:szCs w:val="24"/>
        </w:rPr>
      </w:pPr>
      <w:r>
        <w:rPr>
          <w:rFonts w:ascii="Times New Roman" w:hAnsi="Times New Roman" w:cs="Times New Roman"/>
          <w:sz w:val="24"/>
          <w:szCs w:val="24"/>
        </w:rPr>
        <w:t xml:space="preserve">One of the biggest issues that gained importance for neighborhoods over the past decade is the </w:t>
      </w:r>
      <w:r w:rsidR="005957AC">
        <w:rPr>
          <w:rFonts w:ascii="Times New Roman" w:hAnsi="Times New Roman" w:cs="Times New Roman"/>
          <w:sz w:val="24"/>
          <w:szCs w:val="24"/>
        </w:rPr>
        <w:t>use, conservation and cost of residential energy.  In order to better understand the interventions, programs and potential data that might be useful to analysis new neighborhood indicators, BNIA-JFI participated in several projects and activities to gain internal expertise.  These include:</w:t>
      </w:r>
    </w:p>
    <w:p w:rsidR="005957AC" w:rsidRDefault="005957AC" w:rsidP="005957AC">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Analysis of Phase II Baltimore Energy Challenge: energy bill analysis of participants which required working with BGE Office of Load Analysis and Settlement</w:t>
      </w:r>
    </w:p>
    <w:p w:rsidR="005957AC" w:rsidRDefault="003321F9" w:rsidP="005957AC">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Served on the Advisory Team for Baltimore Housing’s Green and Healthy Homes Pilot Project: Assisted in development of neighborhood based indicators for the City’s CREATES proposal to the PSC</w:t>
      </w:r>
    </w:p>
    <w:p w:rsidR="00854EE7" w:rsidRPr="003321F9" w:rsidRDefault="003321F9" w:rsidP="00854EE7">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Participated in the </w:t>
      </w:r>
      <w:r w:rsidRPr="003321F9">
        <w:rPr>
          <w:rFonts w:ascii="Times New Roman" w:hAnsi="Times New Roman" w:cs="Times New Roman"/>
          <w:sz w:val="24"/>
          <w:szCs w:val="24"/>
        </w:rPr>
        <w:t>GHHI Learning Network Data and Evaluation Working Group</w:t>
      </w:r>
      <w:r>
        <w:rPr>
          <w:rFonts w:ascii="Times New Roman" w:hAnsi="Times New Roman" w:cs="Times New Roman"/>
          <w:sz w:val="24"/>
          <w:szCs w:val="24"/>
        </w:rPr>
        <w:t>: this group had been hosted by the Coalition to End Childhood Lead Poisoning and could alternatively be hosted at BNIA-JFI, if appropriate</w:t>
      </w:r>
    </w:p>
    <w:p w:rsidR="00935C50" w:rsidRPr="003321F9" w:rsidRDefault="0079359D" w:rsidP="003321F9">
      <w:pPr>
        <w:spacing w:line="240" w:lineRule="auto"/>
        <w:rPr>
          <w:rFonts w:ascii="Times New Roman" w:hAnsi="Times New Roman" w:cs="Times New Roman"/>
          <w:i/>
          <w:sz w:val="24"/>
          <w:szCs w:val="24"/>
        </w:rPr>
      </w:pPr>
      <w:r w:rsidRPr="003321F9">
        <w:rPr>
          <w:rFonts w:ascii="Times New Roman" w:hAnsi="Times New Roman" w:cs="Times New Roman"/>
          <w:i/>
          <w:sz w:val="24"/>
          <w:szCs w:val="24"/>
        </w:rPr>
        <w:t>Walkability</w:t>
      </w:r>
      <w:r w:rsidR="005A3B12" w:rsidRPr="003321F9">
        <w:rPr>
          <w:rFonts w:ascii="Times New Roman" w:hAnsi="Times New Roman" w:cs="Times New Roman"/>
          <w:i/>
          <w:sz w:val="24"/>
          <w:szCs w:val="24"/>
        </w:rPr>
        <w:t xml:space="preserve"> and Sustainable Transportation</w:t>
      </w:r>
    </w:p>
    <w:p w:rsidR="0079359D" w:rsidRPr="003321F9" w:rsidRDefault="003321F9" w:rsidP="003321F9">
      <w:pPr>
        <w:spacing w:line="240" w:lineRule="auto"/>
        <w:rPr>
          <w:rFonts w:ascii="Times New Roman" w:hAnsi="Times New Roman" w:cs="Times New Roman"/>
          <w:sz w:val="24"/>
          <w:szCs w:val="24"/>
        </w:rPr>
      </w:pPr>
      <w:r>
        <w:rPr>
          <w:rFonts w:ascii="Times New Roman" w:hAnsi="Times New Roman" w:cs="Times New Roman"/>
          <w:sz w:val="24"/>
          <w:szCs w:val="24"/>
        </w:rPr>
        <w:t xml:space="preserve">Based on the Indicator Roundtable discussion on Sustainability, </w:t>
      </w:r>
      <w:r w:rsidR="00B65523">
        <w:rPr>
          <w:rFonts w:ascii="Times New Roman" w:hAnsi="Times New Roman" w:cs="Times New Roman"/>
          <w:sz w:val="24"/>
          <w:szCs w:val="24"/>
        </w:rPr>
        <w:t xml:space="preserve">it became clear that many stakeholders are interested in accessing more data that is either collected by the Department of Transportation or coordinated through DOT.  In particular, the development of neighborhood </w:t>
      </w:r>
      <w:proofErr w:type="spellStart"/>
      <w:r w:rsidR="00B65523">
        <w:rPr>
          <w:rFonts w:ascii="Times New Roman" w:hAnsi="Times New Roman" w:cs="Times New Roman"/>
          <w:sz w:val="24"/>
          <w:szCs w:val="24"/>
        </w:rPr>
        <w:t>Walkscore</w:t>
      </w:r>
      <w:proofErr w:type="spellEnd"/>
      <w:r w:rsidR="00B65523">
        <w:rPr>
          <w:rFonts w:ascii="Times New Roman" w:hAnsi="Times New Roman" w:cs="Times New Roman"/>
          <w:sz w:val="24"/>
          <w:szCs w:val="24"/>
        </w:rPr>
        <w:t xml:space="preserve"> and </w:t>
      </w:r>
      <w:proofErr w:type="spellStart"/>
      <w:r w:rsidR="00B65523">
        <w:rPr>
          <w:rFonts w:ascii="Times New Roman" w:hAnsi="Times New Roman" w:cs="Times New Roman"/>
          <w:sz w:val="24"/>
          <w:szCs w:val="24"/>
        </w:rPr>
        <w:t>Transitscore</w:t>
      </w:r>
      <w:proofErr w:type="spellEnd"/>
      <w:r w:rsidR="00B65523">
        <w:rPr>
          <w:rFonts w:ascii="Times New Roman" w:hAnsi="Times New Roman" w:cs="Times New Roman"/>
          <w:sz w:val="24"/>
          <w:szCs w:val="24"/>
        </w:rPr>
        <w:t xml:space="preserve"> needs to be highly coordinated with DOT and the Central Maryland Transportation Alliance, among others.  </w:t>
      </w:r>
    </w:p>
    <w:p w:rsidR="00A71E5A" w:rsidRPr="00A84E2D" w:rsidRDefault="00A71E5A" w:rsidP="000C42A7">
      <w:pPr>
        <w:pStyle w:val="ListParagraph"/>
        <w:numPr>
          <w:ilvl w:val="0"/>
          <w:numId w:val="10"/>
        </w:numPr>
        <w:spacing w:line="240" w:lineRule="auto"/>
        <w:rPr>
          <w:rFonts w:ascii="Times New Roman" w:hAnsi="Times New Roman" w:cs="Times New Roman"/>
          <w:b/>
          <w:sz w:val="24"/>
          <w:szCs w:val="24"/>
        </w:rPr>
      </w:pPr>
      <w:r w:rsidRPr="00A84E2D">
        <w:rPr>
          <w:rFonts w:ascii="Times New Roman" w:hAnsi="Times New Roman" w:cs="Times New Roman"/>
          <w:b/>
          <w:sz w:val="24"/>
          <w:szCs w:val="24"/>
        </w:rPr>
        <w:t>Outreach via Social Media</w:t>
      </w:r>
      <w:r w:rsidR="002F60D4" w:rsidRPr="00A84E2D">
        <w:rPr>
          <w:rFonts w:ascii="Times New Roman" w:hAnsi="Times New Roman" w:cs="Times New Roman"/>
          <w:b/>
          <w:sz w:val="24"/>
          <w:szCs w:val="24"/>
        </w:rPr>
        <w:t>, Education</w:t>
      </w:r>
      <w:r w:rsidRPr="00A84E2D">
        <w:rPr>
          <w:rFonts w:ascii="Times New Roman" w:hAnsi="Times New Roman" w:cs="Times New Roman"/>
          <w:b/>
          <w:sz w:val="24"/>
          <w:szCs w:val="24"/>
        </w:rPr>
        <w:t xml:space="preserve"> and Training</w:t>
      </w:r>
    </w:p>
    <w:p w:rsidR="00391E05" w:rsidRPr="00A84E2D" w:rsidRDefault="00391E05" w:rsidP="000C42A7">
      <w:pPr>
        <w:spacing w:line="240" w:lineRule="auto"/>
        <w:rPr>
          <w:rFonts w:ascii="Times New Roman" w:hAnsi="Times New Roman" w:cs="Times New Roman"/>
          <w:sz w:val="24"/>
          <w:szCs w:val="24"/>
        </w:rPr>
      </w:pPr>
      <w:r w:rsidRPr="00A84E2D">
        <w:rPr>
          <w:rFonts w:ascii="Times New Roman" w:hAnsi="Times New Roman" w:cs="Times New Roman"/>
          <w:sz w:val="24"/>
          <w:szCs w:val="24"/>
        </w:rPr>
        <w:t xml:space="preserve">The goal and mission of BNIA-JFI is to strengthen the practice of data-driven decisions to support stronger neighborhoods, improved quality of life, and a thriving city by empowering Baltimore residents, neighborhoods, and organizations with the data and analyses required to shape and impact policies that affect them and to support improvements within Baltimore.  </w:t>
      </w:r>
      <w:r w:rsidR="00AA1B9E" w:rsidRPr="00A84E2D">
        <w:rPr>
          <w:rFonts w:ascii="Times New Roman" w:hAnsi="Times New Roman" w:cs="Times New Roman"/>
          <w:sz w:val="24"/>
          <w:szCs w:val="24"/>
        </w:rPr>
        <w:t xml:space="preserve">BNIA-JFI continues </w:t>
      </w:r>
      <w:r w:rsidRPr="00A84E2D">
        <w:rPr>
          <w:rFonts w:ascii="Times New Roman" w:hAnsi="Times New Roman" w:cs="Times New Roman"/>
          <w:sz w:val="24"/>
          <w:szCs w:val="24"/>
        </w:rPr>
        <w:t>to assist community-based organizations in strategic planning, grant writing and neighborhood advocacy.  As part of this mission-driven work, BN</w:t>
      </w:r>
      <w:r w:rsidR="00AA1B9E" w:rsidRPr="00A84E2D">
        <w:rPr>
          <w:rFonts w:ascii="Times New Roman" w:hAnsi="Times New Roman" w:cs="Times New Roman"/>
          <w:sz w:val="24"/>
          <w:szCs w:val="24"/>
        </w:rPr>
        <w:t>IA-JFI staff responds to over 25</w:t>
      </w:r>
      <w:r w:rsidRPr="00A84E2D">
        <w:rPr>
          <w:rFonts w:ascii="Times New Roman" w:hAnsi="Times New Roman" w:cs="Times New Roman"/>
          <w:sz w:val="24"/>
          <w:szCs w:val="24"/>
        </w:rPr>
        <w:t>0 requests</w:t>
      </w:r>
      <w:r w:rsidR="00AA1B9E" w:rsidRPr="00A84E2D">
        <w:rPr>
          <w:rFonts w:ascii="Times New Roman" w:hAnsi="Times New Roman" w:cs="Times New Roman"/>
          <w:sz w:val="24"/>
          <w:szCs w:val="24"/>
        </w:rPr>
        <w:t xml:space="preserve"> per </w:t>
      </w:r>
      <w:proofErr w:type="gramStart"/>
      <w:r w:rsidR="00AA1B9E" w:rsidRPr="00A84E2D">
        <w:rPr>
          <w:rFonts w:ascii="Times New Roman" w:hAnsi="Times New Roman" w:cs="Times New Roman"/>
          <w:sz w:val="24"/>
          <w:szCs w:val="24"/>
        </w:rPr>
        <w:t xml:space="preserve">year </w:t>
      </w:r>
      <w:r w:rsidRPr="00A84E2D">
        <w:rPr>
          <w:rFonts w:ascii="Times New Roman" w:hAnsi="Times New Roman" w:cs="Times New Roman"/>
          <w:sz w:val="24"/>
          <w:szCs w:val="24"/>
        </w:rPr>
        <w:t xml:space="preserve"> for</w:t>
      </w:r>
      <w:proofErr w:type="gramEnd"/>
      <w:r w:rsidRPr="00A84E2D">
        <w:rPr>
          <w:rFonts w:ascii="Times New Roman" w:hAnsi="Times New Roman" w:cs="Times New Roman"/>
          <w:sz w:val="24"/>
          <w:szCs w:val="24"/>
        </w:rPr>
        <w:t xml:space="preserve"> data, information, maps, and technical assistance, as well as providing trainings and presentations. </w:t>
      </w:r>
      <w:r w:rsidR="00AA1B9E" w:rsidRPr="00A84E2D">
        <w:rPr>
          <w:rFonts w:ascii="Times New Roman" w:hAnsi="Times New Roman" w:cs="Times New Roman"/>
          <w:sz w:val="24"/>
          <w:szCs w:val="24"/>
        </w:rPr>
        <w:t xml:space="preserve"> With the revised set of indicators proposed for 2011, we anticipate more focused outreach to apprise stakeholders of the change</w:t>
      </w:r>
      <w:r w:rsidRPr="00A84E2D">
        <w:rPr>
          <w:rFonts w:ascii="Times New Roman" w:hAnsi="Times New Roman" w:cs="Times New Roman"/>
          <w:sz w:val="24"/>
          <w:szCs w:val="24"/>
        </w:rPr>
        <w:t>.</w:t>
      </w:r>
      <w:r w:rsidR="00AA1B9E" w:rsidRPr="00A84E2D">
        <w:rPr>
          <w:rFonts w:ascii="Times New Roman" w:hAnsi="Times New Roman" w:cs="Times New Roman"/>
          <w:sz w:val="24"/>
          <w:szCs w:val="24"/>
        </w:rPr>
        <w:t xml:space="preserve">  </w:t>
      </w:r>
      <w:r w:rsidR="00C11153" w:rsidRPr="00A84E2D">
        <w:rPr>
          <w:rFonts w:ascii="Times New Roman" w:hAnsi="Times New Roman" w:cs="Times New Roman"/>
          <w:sz w:val="24"/>
          <w:szCs w:val="24"/>
        </w:rPr>
        <w:t xml:space="preserve">The BNIA-JFI’s website experiences over 9600 unique visitors each year and our Facebook and Twitter sites have a growing flowing since launching 2011.  </w:t>
      </w:r>
    </w:p>
    <w:p w:rsidR="00C11153" w:rsidRPr="00A84E2D" w:rsidRDefault="00C11153" w:rsidP="000C42A7">
      <w:pPr>
        <w:spacing w:line="240" w:lineRule="auto"/>
        <w:rPr>
          <w:rFonts w:ascii="Times New Roman" w:hAnsi="Times New Roman" w:cs="Times New Roman"/>
          <w:sz w:val="24"/>
          <w:szCs w:val="24"/>
        </w:rPr>
      </w:pPr>
      <w:r w:rsidRPr="00A84E2D">
        <w:rPr>
          <w:rFonts w:ascii="Times New Roman" w:hAnsi="Times New Roman" w:cs="Times New Roman"/>
          <w:sz w:val="24"/>
          <w:szCs w:val="24"/>
        </w:rPr>
        <w:t xml:space="preserve">BNIA-JFI began in 2010 to host </w:t>
      </w:r>
      <w:r w:rsidRPr="00A84E2D">
        <w:rPr>
          <w:rFonts w:ascii="Times New Roman" w:hAnsi="Times New Roman" w:cs="Times New Roman"/>
          <w:i/>
          <w:sz w:val="24"/>
          <w:szCs w:val="24"/>
        </w:rPr>
        <w:t>Baltimore Data Day</w:t>
      </w:r>
      <w:r w:rsidRPr="00A84E2D">
        <w:rPr>
          <w:rFonts w:ascii="Times New Roman" w:hAnsi="Times New Roman" w:cs="Times New Roman"/>
          <w:sz w:val="24"/>
          <w:szCs w:val="24"/>
        </w:rPr>
        <w:t xml:space="preserve">, a one-day conference designed to bring together community organizers, nonprofit agencies, researchers and government entities in order </w:t>
      </w:r>
      <w:r w:rsidRPr="00A84E2D">
        <w:rPr>
          <w:rFonts w:ascii="Times New Roman" w:hAnsi="Times New Roman" w:cs="Times New Roman"/>
          <w:sz w:val="24"/>
          <w:szCs w:val="24"/>
        </w:rPr>
        <w:lastRenderedPageBreak/>
        <w:t xml:space="preserve">to expand their abilities to use technology and data for the improvement of local communities.  Since the inaugural program in 2010, the visibility of BNIA-JFI has grown significantly.   Participation in the conference has expanded considerably with over 200 participants in this year’s conference.  </w:t>
      </w:r>
    </w:p>
    <w:p w:rsidR="005D3720" w:rsidRDefault="005D3720" w:rsidP="005D3720">
      <w:pPr>
        <w:spacing w:line="240" w:lineRule="auto"/>
        <w:rPr>
          <w:rFonts w:ascii="Times New Roman" w:hAnsi="Times New Roman" w:cs="Times New Roman"/>
          <w:sz w:val="24"/>
          <w:szCs w:val="24"/>
        </w:rPr>
      </w:pPr>
      <w:r w:rsidRPr="00A84E2D">
        <w:rPr>
          <w:rFonts w:ascii="Times New Roman" w:hAnsi="Times New Roman" w:cs="Times New Roman"/>
          <w:sz w:val="24"/>
          <w:szCs w:val="24"/>
        </w:rPr>
        <w:t>Because the indicators are available online, we have also seen an increased use of</w:t>
      </w:r>
      <w:r>
        <w:rPr>
          <w:rFonts w:ascii="Times New Roman" w:hAnsi="Times New Roman" w:cs="Times New Roman"/>
          <w:sz w:val="24"/>
          <w:szCs w:val="24"/>
        </w:rPr>
        <w:t xml:space="preserve"> the data in college curricula and research agendas.  </w:t>
      </w:r>
      <w:r w:rsidR="00D816C3">
        <w:rPr>
          <w:rFonts w:ascii="Times New Roman" w:hAnsi="Times New Roman" w:cs="Times New Roman"/>
          <w:sz w:val="24"/>
          <w:szCs w:val="24"/>
        </w:rPr>
        <w:t xml:space="preserve">While BNIA-JFI greatly benefits from the knowledge gained through these collaborations, staff also provides curriculum support to the faculty and students engaged in these efforts.  </w:t>
      </w:r>
      <w:r>
        <w:rPr>
          <w:rFonts w:ascii="Times New Roman" w:hAnsi="Times New Roman" w:cs="Times New Roman"/>
          <w:sz w:val="24"/>
          <w:szCs w:val="24"/>
        </w:rPr>
        <w:t>Below are some of the programs that BNIA-JFI provides technical assistance for:</w:t>
      </w:r>
    </w:p>
    <w:p w:rsidR="005D3720" w:rsidRDefault="00BA6B19" w:rsidP="005D3720">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Based on a long-standing relationship, BNIA-JFI has provided several indicators for</w:t>
      </w:r>
      <w:r w:rsidR="005D3720">
        <w:rPr>
          <w:rFonts w:ascii="Times New Roman" w:hAnsi="Times New Roman" w:cs="Times New Roman"/>
          <w:sz w:val="24"/>
          <w:szCs w:val="24"/>
        </w:rPr>
        <w:t xml:space="preserve"> students at the </w:t>
      </w:r>
      <w:r w:rsidR="005D3720" w:rsidRPr="00D816C3">
        <w:rPr>
          <w:rFonts w:ascii="Times New Roman" w:hAnsi="Times New Roman" w:cs="Times New Roman"/>
          <w:b/>
          <w:sz w:val="24"/>
          <w:szCs w:val="24"/>
        </w:rPr>
        <w:t>Johns Hopkins Institute for Public Policy, Baltimore Policy Project</w:t>
      </w:r>
      <w:r w:rsidR="0079359D">
        <w:rPr>
          <w:rFonts w:ascii="Times New Roman" w:hAnsi="Times New Roman" w:cs="Times New Roman"/>
          <w:sz w:val="24"/>
          <w:szCs w:val="24"/>
        </w:rPr>
        <w:t xml:space="preserve"> (BPP)</w:t>
      </w:r>
      <w:r>
        <w:rPr>
          <w:rFonts w:ascii="Times New Roman" w:hAnsi="Times New Roman" w:cs="Times New Roman"/>
          <w:sz w:val="24"/>
          <w:szCs w:val="24"/>
        </w:rPr>
        <w:t>.</w:t>
      </w:r>
      <w:r w:rsidR="0079359D">
        <w:rPr>
          <w:rFonts w:ascii="Times New Roman" w:hAnsi="Times New Roman" w:cs="Times New Roman"/>
          <w:sz w:val="24"/>
          <w:szCs w:val="24"/>
        </w:rPr>
        <w:t xml:space="preserve"> </w:t>
      </w:r>
    </w:p>
    <w:p w:rsidR="00FE783A" w:rsidRPr="005D3720" w:rsidRDefault="00085B50" w:rsidP="00FE783A">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 xml:space="preserve">BNIA-JFI is partnering with </w:t>
      </w:r>
      <w:r w:rsidRPr="00D816C3">
        <w:rPr>
          <w:rFonts w:ascii="Times New Roman" w:hAnsi="Times New Roman" w:cs="Times New Roman"/>
          <w:b/>
          <w:sz w:val="24"/>
          <w:szCs w:val="24"/>
        </w:rPr>
        <w:t>Morgan State University</w:t>
      </w:r>
      <w:r>
        <w:rPr>
          <w:rFonts w:ascii="Times New Roman" w:hAnsi="Times New Roman" w:cs="Times New Roman"/>
          <w:sz w:val="24"/>
          <w:szCs w:val="24"/>
        </w:rPr>
        <w:t xml:space="preserve"> on a community planning process called the</w:t>
      </w:r>
      <w:r w:rsidR="00FE783A">
        <w:rPr>
          <w:rFonts w:ascii="Times New Roman" w:hAnsi="Times New Roman" w:cs="Times New Roman"/>
          <w:sz w:val="24"/>
          <w:szCs w:val="24"/>
        </w:rPr>
        <w:t xml:space="preserve"> Morgan Mile Initiative</w:t>
      </w:r>
      <w:r>
        <w:rPr>
          <w:rFonts w:ascii="Times New Roman" w:hAnsi="Times New Roman" w:cs="Times New Roman"/>
          <w:sz w:val="24"/>
          <w:szCs w:val="24"/>
        </w:rPr>
        <w:t>, funded in part by the EDA</w:t>
      </w:r>
      <w:r w:rsidR="00FE783A">
        <w:rPr>
          <w:rFonts w:ascii="Times New Roman" w:hAnsi="Times New Roman" w:cs="Times New Roman"/>
          <w:sz w:val="24"/>
          <w:szCs w:val="24"/>
        </w:rPr>
        <w:t xml:space="preserve"> and </w:t>
      </w:r>
      <w:r>
        <w:rPr>
          <w:rFonts w:ascii="Times New Roman" w:hAnsi="Times New Roman" w:cs="Times New Roman"/>
          <w:sz w:val="24"/>
          <w:szCs w:val="24"/>
        </w:rPr>
        <w:t xml:space="preserve">a </w:t>
      </w:r>
      <w:r w:rsidR="00FE783A">
        <w:rPr>
          <w:rFonts w:ascii="Times New Roman" w:hAnsi="Times New Roman" w:cs="Times New Roman"/>
          <w:sz w:val="24"/>
          <w:szCs w:val="24"/>
        </w:rPr>
        <w:t>Mobile App project</w:t>
      </w:r>
      <w:r>
        <w:rPr>
          <w:rFonts w:ascii="Times New Roman" w:hAnsi="Times New Roman" w:cs="Times New Roman"/>
          <w:sz w:val="24"/>
          <w:szCs w:val="24"/>
        </w:rPr>
        <w:t xml:space="preserve"> developed by computer science students, funded in part by the DHS. </w:t>
      </w:r>
    </w:p>
    <w:p w:rsidR="005D3720" w:rsidRDefault="00FE783A" w:rsidP="005D3720">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 xml:space="preserve">Beginning Fall 2012, the </w:t>
      </w:r>
      <w:r w:rsidR="0079359D" w:rsidRPr="00D816C3">
        <w:rPr>
          <w:rFonts w:ascii="Times New Roman" w:hAnsi="Times New Roman" w:cs="Times New Roman"/>
          <w:b/>
          <w:sz w:val="24"/>
          <w:szCs w:val="24"/>
        </w:rPr>
        <w:t>M</w:t>
      </w:r>
      <w:r w:rsidRPr="00D816C3">
        <w:rPr>
          <w:rFonts w:ascii="Times New Roman" w:hAnsi="Times New Roman" w:cs="Times New Roman"/>
          <w:b/>
          <w:sz w:val="24"/>
          <w:szCs w:val="24"/>
        </w:rPr>
        <w:t xml:space="preserve">aryland </w:t>
      </w:r>
      <w:r w:rsidR="0079359D" w:rsidRPr="00D816C3">
        <w:rPr>
          <w:rFonts w:ascii="Times New Roman" w:hAnsi="Times New Roman" w:cs="Times New Roman"/>
          <w:b/>
          <w:sz w:val="24"/>
          <w:szCs w:val="24"/>
        </w:rPr>
        <w:t>I</w:t>
      </w:r>
      <w:r w:rsidRPr="00D816C3">
        <w:rPr>
          <w:rFonts w:ascii="Times New Roman" w:hAnsi="Times New Roman" w:cs="Times New Roman"/>
          <w:b/>
          <w:sz w:val="24"/>
          <w:szCs w:val="24"/>
        </w:rPr>
        <w:t xml:space="preserve">nstitute </w:t>
      </w:r>
      <w:r w:rsidR="0079359D" w:rsidRPr="00D816C3">
        <w:rPr>
          <w:rFonts w:ascii="Times New Roman" w:hAnsi="Times New Roman" w:cs="Times New Roman"/>
          <w:b/>
          <w:sz w:val="24"/>
          <w:szCs w:val="24"/>
        </w:rPr>
        <w:t>C</w:t>
      </w:r>
      <w:r w:rsidRPr="00D816C3">
        <w:rPr>
          <w:rFonts w:ascii="Times New Roman" w:hAnsi="Times New Roman" w:cs="Times New Roman"/>
          <w:b/>
          <w:sz w:val="24"/>
          <w:szCs w:val="24"/>
        </w:rPr>
        <w:t xml:space="preserve">ollege of </w:t>
      </w:r>
      <w:r w:rsidR="0079359D" w:rsidRPr="00D816C3">
        <w:rPr>
          <w:rFonts w:ascii="Times New Roman" w:hAnsi="Times New Roman" w:cs="Times New Roman"/>
          <w:b/>
          <w:sz w:val="24"/>
          <w:szCs w:val="24"/>
        </w:rPr>
        <w:t>A</w:t>
      </w:r>
      <w:r w:rsidRPr="00D816C3">
        <w:rPr>
          <w:rFonts w:ascii="Times New Roman" w:hAnsi="Times New Roman" w:cs="Times New Roman"/>
          <w:b/>
          <w:sz w:val="24"/>
          <w:szCs w:val="24"/>
        </w:rPr>
        <w:t>rt</w:t>
      </w:r>
      <w:r w:rsidR="0079359D" w:rsidRPr="00D816C3">
        <w:rPr>
          <w:rFonts w:ascii="Times New Roman" w:hAnsi="Times New Roman" w:cs="Times New Roman"/>
          <w:b/>
          <w:sz w:val="24"/>
          <w:szCs w:val="24"/>
        </w:rPr>
        <w:t xml:space="preserve"> Data Visualization</w:t>
      </w:r>
      <w:r w:rsidR="0079359D">
        <w:rPr>
          <w:rFonts w:ascii="Times New Roman" w:hAnsi="Times New Roman" w:cs="Times New Roman"/>
          <w:sz w:val="24"/>
          <w:szCs w:val="24"/>
        </w:rPr>
        <w:t xml:space="preserve"> </w:t>
      </w:r>
      <w:r w:rsidR="0079359D" w:rsidRPr="00D816C3">
        <w:rPr>
          <w:rFonts w:ascii="Times New Roman" w:hAnsi="Times New Roman" w:cs="Times New Roman"/>
          <w:b/>
          <w:sz w:val="24"/>
          <w:szCs w:val="24"/>
        </w:rPr>
        <w:t>Residency</w:t>
      </w:r>
      <w:r w:rsidR="0079359D">
        <w:rPr>
          <w:rFonts w:ascii="Times New Roman" w:hAnsi="Times New Roman" w:cs="Times New Roman"/>
          <w:sz w:val="24"/>
          <w:szCs w:val="24"/>
        </w:rPr>
        <w:t xml:space="preserve"> Program</w:t>
      </w:r>
      <w:r>
        <w:rPr>
          <w:rFonts w:ascii="Times New Roman" w:hAnsi="Times New Roman" w:cs="Times New Roman"/>
          <w:sz w:val="24"/>
          <w:szCs w:val="24"/>
        </w:rPr>
        <w:t xml:space="preserve"> will be analyzing and testing the BNIA-JFI data to develop state of the art techniques to find patterns in the data.</w:t>
      </w:r>
    </w:p>
    <w:p w:rsidR="0079359D" w:rsidRDefault="00FE783A" w:rsidP="003321F9">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Also in Fall 2012, students in </w:t>
      </w:r>
      <w:r w:rsidR="0079359D" w:rsidRPr="00D816C3">
        <w:rPr>
          <w:rFonts w:ascii="Times New Roman" w:hAnsi="Times New Roman" w:cs="Times New Roman"/>
          <w:b/>
          <w:sz w:val="24"/>
          <w:szCs w:val="24"/>
        </w:rPr>
        <w:t>Towson University</w:t>
      </w:r>
      <w:r w:rsidRPr="00D816C3">
        <w:rPr>
          <w:rFonts w:ascii="Times New Roman" w:hAnsi="Times New Roman" w:cs="Times New Roman"/>
          <w:b/>
          <w:sz w:val="24"/>
          <w:szCs w:val="24"/>
        </w:rPr>
        <w:t xml:space="preserve">’s </w:t>
      </w:r>
      <w:r w:rsidR="0079359D" w:rsidRPr="00D816C3">
        <w:rPr>
          <w:rFonts w:ascii="Times New Roman" w:hAnsi="Times New Roman" w:cs="Times New Roman"/>
          <w:b/>
          <w:sz w:val="24"/>
          <w:szCs w:val="24"/>
        </w:rPr>
        <w:t xml:space="preserve">Information Technology </w:t>
      </w:r>
      <w:r w:rsidRPr="00D816C3">
        <w:rPr>
          <w:rFonts w:ascii="Times New Roman" w:hAnsi="Times New Roman" w:cs="Times New Roman"/>
          <w:b/>
          <w:sz w:val="24"/>
          <w:szCs w:val="24"/>
        </w:rPr>
        <w:t>Capstone</w:t>
      </w:r>
      <w:r>
        <w:rPr>
          <w:rFonts w:ascii="Times New Roman" w:hAnsi="Times New Roman" w:cs="Times New Roman"/>
          <w:sz w:val="24"/>
          <w:szCs w:val="24"/>
        </w:rPr>
        <w:t xml:space="preserve"> course will be assisting in the </w:t>
      </w:r>
      <w:r w:rsidRPr="00FE783A">
        <w:rPr>
          <w:rFonts w:ascii="Times New Roman" w:hAnsi="Times New Roman" w:cs="Times New Roman"/>
          <w:sz w:val="24"/>
          <w:szCs w:val="24"/>
        </w:rPr>
        <w:t>design of a data repository/catalog for dat</w:t>
      </w:r>
      <w:r>
        <w:rPr>
          <w:rFonts w:ascii="Times New Roman" w:hAnsi="Times New Roman" w:cs="Times New Roman"/>
          <w:sz w:val="24"/>
          <w:szCs w:val="24"/>
        </w:rPr>
        <w:t>a used in developing Vital Signs.</w:t>
      </w:r>
    </w:p>
    <w:p w:rsidR="00C11153" w:rsidRPr="0072278B" w:rsidRDefault="00C11153" w:rsidP="000C42A7">
      <w:pPr>
        <w:spacing w:line="240" w:lineRule="auto"/>
        <w:rPr>
          <w:rFonts w:ascii="Times New Roman" w:hAnsi="Times New Roman" w:cs="Times New Roman"/>
          <w:sz w:val="24"/>
          <w:szCs w:val="24"/>
        </w:rPr>
      </w:pPr>
    </w:p>
    <w:p w:rsidR="002F60D4" w:rsidRPr="009D31DC" w:rsidRDefault="002F60D4" w:rsidP="000C42A7">
      <w:pPr>
        <w:pStyle w:val="ListParagraph"/>
        <w:numPr>
          <w:ilvl w:val="0"/>
          <w:numId w:val="10"/>
        </w:numPr>
        <w:spacing w:line="240" w:lineRule="auto"/>
        <w:rPr>
          <w:rFonts w:ascii="Times New Roman" w:hAnsi="Times New Roman" w:cs="Times New Roman"/>
          <w:b/>
          <w:sz w:val="24"/>
          <w:szCs w:val="24"/>
        </w:rPr>
      </w:pPr>
      <w:r w:rsidRPr="009D31DC">
        <w:rPr>
          <w:rFonts w:ascii="Times New Roman" w:hAnsi="Times New Roman" w:cs="Times New Roman"/>
          <w:b/>
          <w:sz w:val="24"/>
          <w:szCs w:val="24"/>
        </w:rPr>
        <w:t xml:space="preserve">Greater Accessibility via Open-Source, </w:t>
      </w:r>
      <w:r w:rsidR="00F332AA">
        <w:rPr>
          <w:rFonts w:ascii="Times New Roman" w:hAnsi="Times New Roman" w:cs="Times New Roman"/>
          <w:b/>
          <w:sz w:val="24"/>
          <w:szCs w:val="24"/>
        </w:rPr>
        <w:t xml:space="preserve">Online </w:t>
      </w:r>
      <w:r w:rsidRPr="009D31DC">
        <w:rPr>
          <w:rFonts w:ascii="Times New Roman" w:hAnsi="Times New Roman" w:cs="Times New Roman"/>
          <w:b/>
          <w:sz w:val="24"/>
          <w:szCs w:val="24"/>
        </w:rPr>
        <w:t xml:space="preserve">Interactive </w:t>
      </w:r>
      <w:r w:rsidR="00F332AA">
        <w:rPr>
          <w:rFonts w:ascii="Times New Roman" w:hAnsi="Times New Roman" w:cs="Times New Roman"/>
          <w:b/>
          <w:sz w:val="24"/>
          <w:szCs w:val="24"/>
        </w:rPr>
        <w:t xml:space="preserve">Data Searching </w:t>
      </w:r>
    </w:p>
    <w:p w:rsidR="009D31DC" w:rsidRPr="009D31DC" w:rsidRDefault="009D31DC" w:rsidP="009D31DC">
      <w:pPr>
        <w:spacing w:after="120" w:line="240" w:lineRule="auto"/>
        <w:rPr>
          <w:rFonts w:ascii="Times New Roman" w:hAnsi="Times New Roman" w:cs="Times New Roman"/>
          <w:bCs/>
          <w:sz w:val="24"/>
          <w:szCs w:val="24"/>
        </w:rPr>
      </w:pPr>
      <w:r w:rsidRPr="009D31DC">
        <w:rPr>
          <w:rFonts w:ascii="Times New Roman" w:hAnsi="Times New Roman" w:cs="Times New Roman"/>
          <w:bCs/>
          <w:sz w:val="24"/>
          <w:szCs w:val="24"/>
        </w:rPr>
        <w:t>BNIA-JFI proposes to create a comprehensive and interactive website u</w:t>
      </w:r>
      <w:r w:rsidR="00D816C3">
        <w:rPr>
          <w:rFonts w:ascii="Times New Roman" w:hAnsi="Times New Roman" w:cs="Times New Roman"/>
          <w:bCs/>
          <w:sz w:val="24"/>
          <w:szCs w:val="24"/>
        </w:rPr>
        <w:t>sing available open source development tools</w:t>
      </w:r>
      <w:r w:rsidRPr="009D31DC">
        <w:rPr>
          <w:rFonts w:ascii="Times New Roman" w:hAnsi="Times New Roman" w:cs="Times New Roman"/>
          <w:bCs/>
          <w:sz w:val="24"/>
          <w:szCs w:val="24"/>
        </w:rPr>
        <w:t xml:space="preserve"> to provide data, indicators, and mapping for Baltimore City, its communities, and neighborhoods.  The website will be an extension of BNIA-JFI’s ability to assist, train, and educate a variety of audiences and stakeholders about Baltimore City, its communities, neighborhoods, and residents.</w:t>
      </w:r>
    </w:p>
    <w:p w:rsidR="009D31DC" w:rsidRPr="009D31DC" w:rsidRDefault="009D31DC" w:rsidP="009D31DC">
      <w:pPr>
        <w:spacing w:after="120" w:line="240" w:lineRule="auto"/>
        <w:rPr>
          <w:rFonts w:ascii="Times New Roman" w:hAnsi="Times New Roman" w:cs="Times New Roman"/>
          <w:bCs/>
          <w:sz w:val="24"/>
          <w:szCs w:val="24"/>
        </w:rPr>
      </w:pPr>
      <w:r w:rsidRPr="009D31DC">
        <w:rPr>
          <w:rFonts w:ascii="Times New Roman" w:hAnsi="Times New Roman" w:cs="Times New Roman"/>
          <w:bCs/>
          <w:sz w:val="24"/>
          <w:szCs w:val="24"/>
        </w:rPr>
        <w:t>The BNIA-JFI website as proposed will contain the following features:</w:t>
      </w:r>
      <w:r w:rsidRPr="009D31DC">
        <w:rPr>
          <w:rFonts w:ascii="Times New Roman" w:hAnsi="Times New Roman" w:cs="Times New Roman"/>
          <w:bCs/>
          <w:sz w:val="24"/>
          <w:szCs w:val="24"/>
        </w:rPr>
        <w:tab/>
      </w:r>
    </w:p>
    <w:p w:rsidR="009D31DC" w:rsidRPr="009D31DC" w:rsidRDefault="00106204" w:rsidP="009D31DC">
      <w:pPr>
        <w:numPr>
          <w:ilvl w:val="0"/>
          <w:numId w:val="14"/>
        </w:numPr>
        <w:spacing w:after="120" w:line="240" w:lineRule="auto"/>
        <w:rPr>
          <w:rFonts w:ascii="Times New Roman" w:hAnsi="Times New Roman" w:cs="Times New Roman"/>
          <w:bCs/>
          <w:sz w:val="24"/>
          <w:szCs w:val="24"/>
        </w:rPr>
      </w:pPr>
      <w:r w:rsidRPr="00106204">
        <w:rPr>
          <w:rFonts w:ascii="Times New Roman" w:hAnsi="Times New Roman" w:cs="Times New Roman"/>
          <w:bCs/>
          <w:i/>
          <w:sz w:val="24"/>
          <w:szCs w:val="24"/>
        </w:rPr>
        <w:t>Data Search Tool</w:t>
      </w:r>
      <w:r>
        <w:rPr>
          <w:rFonts w:ascii="Times New Roman" w:hAnsi="Times New Roman" w:cs="Times New Roman"/>
          <w:bCs/>
          <w:sz w:val="24"/>
          <w:szCs w:val="24"/>
        </w:rPr>
        <w:t xml:space="preserve"> -- </w:t>
      </w:r>
      <w:r w:rsidR="00D816C3">
        <w:rPr>
          <w:rFonts w:ascii="Times New Roman" w:hAnsi="Times New Roman" w:cs="Times New Roman"/>
          <w:bCs/>
          <w:sz w:val="24"/>
          <w:szCs w:val="24"/>
        </w:rPr>
        <w:t>that allows users to more i</w:t>
      </w:r>
      <w:r w:rsidR="009D31DC" w:rsidRPr="009D31DC">
        <w:rPr>
          <w:rFonts w:ascii="Times New Roman" w:hAnsi="Times New Roman" w:cs="Times New Roman"/>
          <w:bCs/>
          <w:sz w:val="24"/>
          <w:szCs w:val="24"/>
        </w:rPr>
        <w:t>nteractive</w:t>
      </w:r>
      <w:r w:rsidR="00D816C3">
        <w:rPr>
          <w:rFonts w:ascii="Times New Roman" w:hAnsi="Times New Roman" w:cs="Times New Roman"/>
          <w:bCs/>
          <w:sz w:val="24"/>
          <w:szCs w:val="24"/>
        </w:rPr>
        <w:t xml:space="preserve">ly generate queries on longitudinal data, specific indicators, neighborhoods and years.  The Search Tool will also allow for interactive mapping of </w:t>
      </w:r>
      <w:r w:rsidR="009D31DC" w:rsidRPr="009D31DC">
        <w:rPr>
          <w:rFonts w:ascii="Times New Roman" w:hAnsi="Times New Roman" w:cs="Times New Roman"/>
          <w:bCs/>
          <w:sz w:val="24"/>
          <w:szCs w:val="24"/>
        </w:rPr>
        <w:t>data, indicators, and locations (such as police and fire stations, hospitals and health care centers, and transit stations) can be placed on as many as two maps that can either show separate areas or can be linked together to show a single area.</w:t>
      </w:r>
    </w:p>
    <w:p w:rsidR="009D31DC" w:rsidRPr="009D31DC" w:rsidRDefault="009D31DC" w:rsidP="009D31DC">
      <w:pPr>
        <w:numPr>
          <w:ilvl w:val="0"/>
          <w:numId w:val="14"/>
        </w:numPr>
        <w:spacing w:after="120" w:line="240" w:lineRule="auto"/>
        <w:rPr>
          <w:rFonts w:ascii="Times New Roman" w:hAnsi="Times New Roman" w:cs="Times New Roman"/>
          <w:bCs/>
          <w:sz w:val="24"/>
          <w:szCs w:val="24"/>
        </w:rPr>
      </w:pPr>
      <w:r w:rsidRPr="00106204">
        <w:rPr>
          <w:rFonts w:ascii="Times New Roman" w:hAnsi="Times New Roman" w:cs="Times New Roman"/>
          <w:bCs/>
          <w:i/>
          <w:sz w:val="24"/>
          <w:szCs w:val="24"/>
        </w:rPr>
        <w:t>Data Analy</w:t>
      </w:r>
      <w:r w:rsidR="00106204" w:rsidRPr="00106204">
        <w:rPr>
          <w:rFonts w:ascii="Times New Roman" w:hAnsi="Times New Roman" w:cs="Times New Roman"/>
          <w:bCs/>
          <w:i/>
          <w:sz w:val="24"/>
          <w:szCs w:val="24"/>
        </w:rPr>
        <w:t>tics</w:t>
      </w:r>
      <w:r w:rsidRPr="009D31DC">
        <w:rPr>
          <w:rFonts w:ascii="Times New Roman" w:hAnsi="Times New Roman" w:cs="Times New Roman"/>
          <w:bCs/>
          <w:sz w:val="24"/>
          <w:szCs w:val="24"/>
        </w:rPr>
        <w:t xml:space="preserve"> – the website will allow users to analyze data and indicators collected by BNIA-JFI.  Data can be viewed in tabular, chart, graph, or on a map.  </w:t>
      </w:r>
    </w:p>
    <w:p w:rsidR="009D31DC" w:rsidRPr="009D31DC" w:rsidRDefault="009D31DC" w:rsidP="009D31DC">
      <w:pPr>
        <w:numPr>
          <w:ilvl w:val="0"/>
          <w:numId w:val="14"/>
        </w:numPr>
        <w:spacing w:after="120" w:line="240" w:lineRule="auto"/>
        <w:rPr>
          <w:rFonts w:ascii="Times New Roman" w:hAnsi="Times New Roman" w:cs="Times New Roman"/>
          <w:bCs/>
          <w:sz w:val="24"/>
          <w:szCs w:val="24"/>
        </w:rPr>
      </w:pPr>
      <w:r w:rsidRPr="00106204">
        <w:rPr>
          <w:rFonts w:ascii="Times New Roman" w:hAnsi="Times New Roman" w:cs="Times New Roman"/>
          <w:bCs/>
          <w:i/>
          <w:sz w:val="24"/>
          <w:szCs w:val="24"/>
        </w:rPr>
        <w:t>Reports</w:t>
      </w:r>
      <w:r w:rsidRPr="009D31DC">
        <w:rPr>
          <w:rFonts w:ascii="Times New Roman" w:hAnsi="Times New Roman" w:cs="Times New Roman"/>
          <w:bCs/>
          <w:sz w:val="24"/>
          <w:szCs w:val="24"/>
        </w:rPr>
        <w:t xml:space="preserve"> – users will be able to view research reports created by BNIA-JFI staff, University faculty and staff, and other researchers that are affiliated with BNIA-JFI.  </w:t>
      </w:r>
    </w:p>
    <w:p w:rsidR="009D31DC" w:rsidRPr="009D31DC" w:rsidRDefault="009D31DC" w:rsidP="009D31DC">
      <w:pPr>
        <w:numPr>
          <w:ilvl w:val="0"/>
          <w:numId w:val="14"/>
        </w:numPr>
        <w:spacing w:after="120" w:line="240" w:lineRule="auto"/>
        <w:rPr>
          <w:rFonts w:ascii="Times New Roman" w:hAnsi="Times New Roman" w:cs="Times New Roman"/>
          <w:bCs/>
          <w:sz w:val="24"/>
          <w:szCs w:val="24"/>
        </w:rPr>
      </w:pPr>
      <w:r w:rsidRPr="00106204">
        <w:rPr>
          <w:rFonts w:ascii="Times New Roman" w:hAnsi="Times New Roman" w:cs="Times New Roman"/>
          <w:bCs/>
          <w:i/>
          <w:sz w:val="24"/>
          <w:szCs w:val="24"/>
        </w:rPr>
        <w:lastRenderedPageBreak/>
        <w:t>Maps</w:t>
      </w:r>
      <w:r w:rsidRPr="009D31DC">
        <w:rPr>
          <w:rFonts w:ascii="Times New Roman" w:hAnsi="Times New Roman" w:cs="Times New Roman"/>
          <w:bCs/>
          <w:sz w:val="24"/>
          <w:szCs w:val="24"/>
        </w:rPr>
        <w:t xml:space="preserve"> – users will be able </w:t>
      </w:r>
      <w:r>
        <w:rPr>
          <w:rFonts w:ascii="Times New Roman" w:hAnsi="Times New Roman" w:cs="Times New Roman"/>
          <w:bCs/>
          <w:sz w:val="24"/>
          <w:szCs w:val="24"/>
        </w:rPr>
        <w:t>to generate and download self-generated as well as pre-loaded maps</w:t>
      </w:r>
      <w:r w:rsidRPr="009D31DC">
        <w:rPr>
          <w:rFonts w:ascii="Times New Roman" w:hAnsi="Times New Roman" w:cs="Times New Roman"/>
          <w:bCs/>
          <w:sz w:val="24"/>
          <w:szCs w:val="24"/>
        </w:rPr>
        <w:t>.  These may include asset maps, general reference maps, and maps of Vital Signs indicators.</w:t>
      </w:r>
    </w:p>
    <w:p w:rsidR="009D31DC" w:rsidRPr="009D31DC" w:rsidRDefault="009D31DC" w:rsidP="009D31DC">
      <w:pPr>
        <w:spacing w:after="120" w:line="240" w:lineRule="auto"/>
        <w:rPr>
          <w:rFonts w:ascii="Times New Roman" w:hAnsi="Times New Roman" w:cs="Times New Roman"/>
          <w:bCs/>
          <w:sz w:val="24"/>
          <w:szCs w:val="24"/>
        </w:rPr>
      </w:pPr>
      <w:r w:rsidRPr="009D31DC">
        <w:rPr>
          <w:rFonts w:ascii="Times New Roman" w:hAnsi="Times New Roman" w:cs="Times New Roman"/>
          <w:bCs/>
          <w:sz w:val="24"/>
          <w:szCs w:val="24"/>
        </w:rPr>
        <w:t xml:space="preserve">While BNIA-JFI currently has a website that provides data on Baltimore City’s </w:t>
      </w:r>
      <w:r w:rsidR="00D816C3">
        <w:rPr>
          <w:rFonts w:ascii="Times New Roman" w:hAnsi="Times New Roman" w:cs="Times New Roman"/>
          <w:bCs/>
          <w:sz w:val="24"/>
          <w:szCs w:val="24"/>
        </w:rPr>
        <w:t>communities, this site lacks</w:t>
      </w:r>
      <w:r w:rsidRPr="009D31DC">
        <w:rPr>
          <w:rFonts w:ascii="Times New Roman" w:hAnsi="Times New Roman" w:cs="Times New Roman"/>
          <w:bCs/>
          <w:sz w:val="24"/>
          <w:szCs w:val="24"/>
        </w:rPr>
        <w:t xml:space="preserve"> interactivity, the ability to be frequently updated (beyond uploading static documents and annual data), and the specialized mapping features that this new website will possess.  The current site has only static data and the data are only available at the Community level and do not allow users to choose a level of geographic comparison or a time frame.    </w:t>
      </w:r>
    </w:p>
    <w:p w:rsidR="00391E05" w:rsidRDefault="00391E05" w:rsidP="000C42A7">
      <w:pPr>
        <w:spacing w:line="240" w:lineRule="auto"/>
        <w:rPr>
          <w:rFonts w:ascii="Times New Roman" w:hAnsi="Times New Roman" w:cs="Times New Roman"/>
          <w:sz w:val="24"/>
          <w:szCs w:val="24"/>
        </w:rPr>
      </w:pPr>
    </w:p>
    <w:p w:rsidR="003052F1" w:rsidRPr="00A84E2D" w:rsidRDefault="002F1441" w:rsidP="000C42A7">
      <w:pPr>
        <w:spacing w:line="240" w:lineRule="auto"/>
        <w:rPr>
          <w:rFonts w:ascii="Times New Roman" w:hAnsi="Times New Roman" w:cs="Times New Roman"/>
          <w:b/>
          <w:sz w:val="24"/>
          <w:szCs w:val="24"/>
        </w:rPr>
      </w:pPr>
      <w:r>
        <w:rPr>
          <w:rFonts w:ascii="Times New Roman" w:hAnsi="Times New Roman" w:cs="Times New Roman"/>
          <w:b/>
          <w:sz w:val="24"/>
          <w:szCs w:val="24"/>
        </w:rPr>
        <w:t>Funding</w:t>
      </w:r>
    </w:p>
    <w:p w:rsidR="00E3629B" w:rsidRDefault="003052F1" w:rsidP="002F1441">
      <w:pPr>
        <w:spacing w:line="240" w:lineRule="auto"/>
        <w:rPr>
          <w:rFonts w:ascii="Times New Roman" w:hAnsi="Times New Roman" w:cs="Times New Roman"/>
          <w:sz w:val="24"/>
          <w:szCs w:val="24"/>
        </w:rPr>
      </w:pPr>
      <w:r w:rsidRPr="00A84E2D">
        <w:rPr>
          <w:rFonts w:ascii="Times New Roman" w:hAnsi="Times New Roman" w:cs="Times New Roman"/>
          <w:sz w:val="24"/>
          <w:szCs w:val="24"/>
        </w:rPr>
        <w:t xml:space="preserve">The Annie E. Casey Foundation continues to support </w:t>
      </w:r>
      <w:r w:rsidR="00D816C3">
        <w:rPr>
          <w:rFonts w:ascii="Times New Roman" w:hAnsi="Times New Roman" w:cs="Times New Roman"/>
          <w:sz w:val="24"/>
          <w:szCs w:val="24"/>
        </w:rPr>
        <w:t xml:space="preserve">BNIA-JFI annually for </w:t>
      </w:r>
      <w:r w:rsidRPr="00A84E2D">
        <w:rPr>
          <w:rFonts w:ascii="Times New Roman" w:hAnsi="Times New Roman" w:cs="Times New Roman"/>
          <w:sz w:val="24"/>
          <w:szCs w:val="24"/>
        </w:rPr>
        <w:t>the acquisition, analysis and accessibility of comprehensive comm</w:t>
      </w:r>
      <w:r w:rsidR="00D816C3">
        <w:rPr>
          <w:rFonts w:ascii="Times New Roman" w:hAnsi="Times New Roman" w:cs="Times New Roman"/>
          <w:sz w:val="24"/>
          <w:szCs w:val="24"/>
        </w:rPr>
        <w:t>unity-based indicators</w:t>
      </w:r>
      <w:r w:rsidRPr="00A84E2D">
        <w:rPr>
          <w:rFonts w:ascii="Times New Roman" w:hAnsi="Times New Roman" w:cs="Times New Roman"/>
          <w:sz w:val="24"/>
          <w:szCs w:val="24"/>
        </w:rPr>
        <w:t xml:space="preserve"> available online at </w:t>
      </w:r>
      <w:hyperlink r:id="rId10" w:history="1">
        <w:r w:rsidRPr="00A84E2D">
          <w:rPr>
            <w:rStyle w:val="Hyperlink"/>
            <w:rFonts w:ascii="Times New Roman" w:hAnsi="Times New Roman" w:cs="Times New Roman"/>
            <w:sz w:val="24"/>
            <w:szCs w:val="24"/>
          </w:rPr>
          <w:t>www.bniajfi.org</w:t>
        </w:r>
      </w:hyperlink>
      <w:r w:rsidRPr="00A84E2D">
        <w:rPr>
          <w:rFonts w:ascii="Times New Roman" w:hAnsi="Times New Roman" w:cs="Times New Roman"/>
          <w:sz w:val="24"/>
          <w:szCs w:val="24"/>
        </w:rPr>
        <w:t xml:space="preserve">.  </w:t>
      </w:r>
      <w:r w:rsidR="003321F9">
        <w:rPr>
          <w:rFonts w:ascii="Times New Roman" w:hAnsi="Times New Roman" w:cs="Times New Roman"/>
          <w:sz w:val="24"/>
          <w:szCs w:val="24"/>
        </w:rPr>
        <w:t xml:space="preserve">The ongoing work of BNIA-JFI is additionally supported through research projects utilizing the archived databases.  </w:t>
      </w:r>
    </w:p>
    <w:p w:rsidR="003321F9" w:rsidRDefault="003321F9" w:rsidP="000C42A7">
      <w:pPr>
        <w:spacing w:line="240" w:lineRule="auto"/>
        <w:rPr>
          <w:rFonts w:ascii="Times New Roman" w:hAnsi="Times New Roman" w:cs="Times New Roman"/>
          <w:sz w:val="24"/>
          <w:szCs w:val="24"/>
        </w:rPr>
      </w:pPr>
    </w:p>
    <w:p w:rsidR="002F60D4" w:rsidRDefault="002F60D4" w:rsidP="000C42A7">
      <w:pPr>
        <w:spacing w:line="240" w:lineRule="auto"/>
        <w:rPr>
          <w:rFonts w:ascii="Times New Roman" w:hAnsi="Times New Roman" w:cs="Times New Roman"/>
          <w:sz w:val="24"/>
          <w:szCs w:val="24"/>
        </w:rPr>
      </w:pPr>
      <w:r>
        <w:rPr>
          <w:rFonts w:ascii="Times New Roman" w:hAnsi="Times New Roman" w:cs="Times New Roman"/>
          <w:sz w:val="24"/>
          <w:szCs w:val="24"/>
        </w:rPr>
        <w:t>Appendix A</w:t>
      </w:r>
    </w:p>
    <w:p w:rsidR="002F60D4" w:rsidRDefault="00C5458B" w:rsidP="000C42A7">
      <w:pPr>
        <w:spacing w:line="240" w:lineRule="auto"/>
        <w:rPr>
          <w:rFonts w:ascii="Times New Roman" w:hAnsi="Times New Roman" w:cs="Times New Roman"/>
          <w:sz w:val="24"/>
          <w:szCs w:val="24"/>
        </w:rPr>
      </w:pPr>
      <w:hyperlink r:id="rId11" w:history="1">
        <w:r w:rsidR="002F60D4" w:rsidRPr="0008592A">
          <w:rPr>
            <w:rStyle w:val="Hyperlink"/>
            <w:rFonts w:ascii="Times New Roman" w:hAnsi="Times New Roman" w:cs="Times New Roman"/>
            <w:sz w:val="24"/>
            <w:szCs w:val="24"/>
          </w:rPr>
          <w:t>List of Indicators for Vital Signs 2011-2015</w:t>
        </w:r>
      </w:hyperlink>
    </w:p>
    <w:p w:rsidR="00C34A1C" w:rsidRDefault="00C34A1C" w:rsidP="000C42A7">
      <w:pPr>
        <w:spacing w:line="240" w:lineRule="auto"/>
        <w:rPr>
          <w:rFonts w:ascii="Times New Roman" w:hAnsi="Times New Roman" w:cs="Times New Roman"/>
          <w:sz w:val="24"/>
          <w:szCs w:val="24"/>
        </w:rPr>
      </w:pPr>
    </w:p>
    <w:p w:rsidR="00C34A1C" w:rsidRDefault="00C34A1C" w:rsidP="000C42A7">
      <w:pPr>
        <w:spacing w:line="240" w:lineRule="auto"/>
        <w:rPr>
          <w:rFonts w:ascii="Times New Roman" w:hAnsi="Times New Roman" w:cs="Times New Roman"/>
          <w:sz w:val="24"/>
          <w:szCs w:val="24"/>
        </w:rPr>
      </w:pPr>
    </w:p>
    <w:sectPr w:rsidR="00C34A1C" w:rsidSect="001D7A4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1F9" w:rsidRDefault="003321F9" w:rsidP="008D279B">
      <w:pPr>
        <w:spacing w:after="0" w:line="240" w:lineRule="auto"/>
      </w:pPr>
      <w:r>
        <w:separator/>
      </w:r>
    </w:p>
  </w:endnote>
  <w:endnote w:type="continuationSeparator" w:id="0">
    <w:p w:rsidR="003321F9" w:rsidRDefault="003321F9" w:rsidP="008D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77157"/>
      <w:docPartObj>
        <w:docPartGallery w:val="Page Numbers (Bottom of Page)"/>
        <w:docPartUnique/>
      </w:docPartObj>
    </w:sdtPr>
    <w:sdtEndPr>
      <w:rPr>
        <w:sz w:val="24"/>
        <w:szCs w:val="24"/>
      </w:rPr>
    </w:sdtEndPr>
    <w:sdtContent>
      <w:p w:rsidR="003321F9" w:rsidRPr="00F865F1" w:rsidRDefault="003321F9">
        <w:pPr>
          <w:pStyle w:val="Footer"/>
          <w:jc w:val="center"/>
          <w:rPr>
            <w:sz w:val="24"/>
            <w:szCs w:val="24"/>
          </w:rPr>
        </w:pPr>
        <w:r w:rsidRPr="00F865F1">
          <w:rPr>
            <w:sz w:val="24"/>
            <w:szCs w:val="24"/>
          </w:rPr>
          <w:fldChar w:fldCharType="begin"/>
        </w:r>
        <w:r w:rsidRPr="00F865F1">
          <w:rPr>
            <w:sz w:val="24"/>
            <w:szCs w:val="24"/>
          </w:rPr>
          <w:instrText xml:space="preserve"> PAGE   \* MERGEFORMAT </w:instrText>
        </w:r>
        <w:r w:rsidRPr="00F865F1">
          <w:rPr>
            <w:sz w:val="24"/>
            <w:szCs w:val="24"/>
          </w:rPr>
          <w:fldChar w:fldCharType="separate"/>
        </w:r>
        <w:r w:rsidR="00C5458B">
          <w:rPr>
            <w:noProof/>
            <w:sz w:val="24"/>
            <w:szCs w:val="24"/>
          </w:rPr>
          <w:t>2</w:t>
        </w:r>
        <w:r w:rsidRPr="00F865F1">
          <w:rPr>
            <w:sz w:val="24"/>
            <w:szCs w:val="24"/>
          </w:rPr>
          <w:fldChar w:fldCharType="end"/>
        </w:r>
      </w:p>
    </w:sdtContent>
  </w:sdt>
  <w:p w:rsidR="003321F9" w:rsidRDefault="003321F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1F9" w:rsidRDefault="003321F9" w:rsidP="008D279B">
      <w:pPr>
        <w:spacing w:after="0" w:line="240" w:lineRule="auto"/>
      </w:pPr>
      <w:r>
        <w:separator/>
      </w:r>
    </w:p>
  </w:footnote>
  <w:footnote w:type="continuationSeparator" w:id="0">
    <w:p w:rsidR="003321F9" w:rsidRDefault="003321F9" w:rsidP="008D279B">
      <w:pPr>
        <w:spacing w:after="0" w:line="240" w:lineRule="auto"/>
      </w:pPr>
      <w:r>
        <w:continuationSeparator/>
      </w:r>
    </w:p>
  </w:footnote>
  <w:footnote w:id="1">
    <w:p w:rsidR="003321F9" w:rsidRDefault="003321F9">
      <w:pPr>
        <w:pStyle w:val="FootnoteText"/>
      </w:pPr>
      <w:r>
        <w:rPr>
          <w:rStyle w:val="FootnoteReference"/>
        </w:rPr>
        <w:footnoteRef/>
      </w:r>
      <w:r>
        <w:t xml:space="preserve"> </w:t>
      </w:r>
      <w:r w:rsidRPr="009E3648">
        <w:rPr>
          <w:rFonts w:ascii="Times New Roman" w:hAnsi="Times New Roman" w:cs="Times New Roman"/>
        </w:rPr>
        <w:t>Given the lag time in data releases, the annual release of Vital Signs represents indicators for the preceding year/18 months.  Therefore, Vital Signs 2011 will be released in March 2013.</w:t>
      </w:r>
      <w:r>
        <w:t xml:space="preserve">  </w:t>
      </w:r>
    </w:p>
  </w:footnote>
  <w:footnote w:id="2">
    <w:p w:rsidR="003321F9" w:rsidRDefault="003321F9">
      <w:pPr>
        <w:pStyle w:val="FootnoteText"/>
      </w:pPr>
      <w:r>
        <w:rPr>
          <w:rStyle w:val="FootnoteReference"/>
        </w:rPr>
        <w:footnoteRef/>
      </w:r>
      <w:r>
        <w:t xml:space="preserve"> </w:t>
      </w:r>
      <w:r w:rsidRPr="00D46B6C">
        <w:t>Vision of the Urban Waters Federal Partnership</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F0119"/>
    <w:multiLevelType w:val="hybridMultilevel"/>
    <w:tmpl w:val="6A56C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29791B"/>
    <w:multiLevelType w:val="hybridMultilevel"/>
    <w:tmpl w:val="C08660D4"/>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Times New Roman"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Times New Roman"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Times New Roman"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2">
    <w:nsid w:val="1C2A23F1"/>
    <w:multiLevelType w:val="hybridMultilevel"/>
    <w:tmpl w:val="C268BE5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D81FF3"/>
    <w:multiLevelType w:val="hybridMultilevel"/>
    <w:tmpl w:val="3B2453B6"/>
    <w:lvl w:ilvl="0" w:tplc="0409000F">
      <w:start w:val="1"/>
      <w:numFmt w:val="decimal"/>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4">
    <w:nsid w:val="229019DF"/>
    <w:multiLevelType w:val="hybridMultilevel"/>
    <w:tmpl w:val="4AE22D06"/>
    <w:lvl w:ilvl="0" w:tplc="CE44BD72">
      <w:start w:val="1"/>
      <w:numFmt w:val="bullet"/>
      <w:lvlText w:val=""/>
      <w:lvlJc w:val="left"/>
      <w:pPr>
        <w:tabs>
          <w:tab w:val="num" w:pos="720"/>
        </w:tabs>
        <w:ind w:left="720" w:hanging="360"/>
      </w:pPr>
      <w:rPr>
        <w:rFonts w:ascii="Wingdings" w:hAnsi="Wingdings" w:hint="default"/>
      </w:rPr>
    </w:lvl>
    <w:lvl w:ilvl="1" w:tplc="4B624E80">
      <w:start w:val="1498"/>
      <w:numFmt w:val="bullet"/>
      <w:lvlText w:val=""/>
      <w:lvlJc w:val="left"/>
      <w:pPr>
        <w:tabs>
          <w:tab w:val="num" w:pos="1440"/>
        </w:tabs>
        <w:ind w:left="1440" w:hanging="360"/>
      </w:pPr>
      <w:rPr>
        <w:rFonts w:ascii="Wingdings 2" w:hAnsi="Wingdings 2" w:hint="default"/>
      </w:rPr>
    </w:lvl>
    <w:lvl w:ilvl="2" w:tplc="E724F26A">
      <w:start w:val="1498"/>
      <w:numFmt w:val="bullet"/>
      <w:lvlText w:val=""/>
      <w:lvlJc w:val="left"/>
      <w:pPr>
        <w:tabs>
          <w:tab w:val="num" w:pos="2160"/>
        </w:tabs>
        <w:ind w:left="2160" w:hanging="360"/>
      </w:pPr>
      <w:rPr>
        <w:rFonts w:ascii="Wingdings" w:hAnsi="Wingdings" w:hint="default"/>
      </w:rPr>
    </w:lvl>
    <w:lvl w:ilvl="3" w:tplc="64B4D74E">
      <w:start w:val="1"/>
      <w:numFmt w:val="bullet"/>
      <w:lvlText w:val=""/>
      <w:lvlJc w:val="left"/>
      <w:pPr>
        <w:tabs>
          <w:tab w:val="num" w:pos="2880"/>
        </w:tabs>
        <w:ind w:left="2880" w:hanging="360"/>
      </w:pPr>
      <w:rPr>
        <w:rFonts w:ascii="Wingdings" w:hAnsi="Wingdings" w:hint="default"/>
      </w:rPr>
    </w:lvl>
    <w:lvl w:ilvl="4" w:tplc="7E84296C" w:tentative="1">
      <w:start w:val="1"/>
      <w:numFmt w:val="bullet"/>
      <w:lvlText w:val=""/>
      <w:lvlJc w:val="left"/>
      <w:pPr>
        <w:tabs>
          <w:tab w:val="num" w:pos="3600"/>
        </w:tabs>
        <w:ind w:left="3600" w:hanging="360"/>
      </w:pPr>
      <w:rPr>
        <w:rFonts w:ascii="Wingdings" w:hAnsi="Wingdings" w:hint="default"/>
      </w:rPr>
    </w:lvl>
    <w:lvl w:ilvl="5" w:tplc="85A46696" w:tentative="1">
      <w:start w:val="1"/>
      <w:numFmt w:val="bullet"/>
      <w:lvlText w:val=""/>
      <w:lvlJc w:val="left"/>
      <w:pPr>
        <w:tabs>
          <w:tab w:val="num" w:pos="4320"/>
        </w:tabs>
        <w:ind w:left="4320" w:hanging="360"/>
      </w:pPr>
      <w:rPr>
        <w:rFonts w:ascii="Wingdings" w:hAnsi="Wingdings" w:hint="default"/>
      </w:rPr>
    </w:lvl>
    <w:lvl w:ilvl="6" w:tplc="0B4CB4DA" w:tentative="1">
      <w:start w:val="1"/>
      <w:numFmt w:val="bullet"/>
      <w:lvlText w:val=""/>
      <w:lvlJc w:val="left"/>
      <w:pPr>
        <w:tabs>
          <w:tab w:val="num" w:pos="5040"/>
        </w:tabs>
        <w:ind w:left="5040" w:hanging="360"/>
      </w:pPr>
      <w:rPr>
        <w:rFonts w:ascii="Wingdings" w:hAnsi="Wingdings" w:hint="default"/>
      </w:rPr>
    </w:lvl>
    <w:lvl w:ilvl="7" w:tplc="94864BCE" w:tentative="1">
      <w:start w:val="1"/>
      <w:numFmt w:val="bullet"/>
      <w:lvlText w:val=""/>
      <w:lvlJc w:val="left"/>
      <w:pPr>
        <w:tabs>
          <w:tab w:val="num" w:pos="5760"/>
        </w:tabs>
        <w:ind w:left="5760" w:hanging="360"/>
      </w:pPr>
      <w:rPr>
        <w:rFonts w:ascii="Wingdings" w:hAnsi="Wingdings" w:hint="default"/>
      </w:rPr>
    </w:lvl>
    <w:lvl w:ilvl="8" w:tplc="7DDE172A" w:tentative="1">
      <w:start w:val="1"/>
      <w:numFmt w:val="bullet"/>
      <w:lvlText w:val=""/>
      <w:lvlJc w:val="left"/>
      <w:pPr>
        <w:tabs>
          <w:tab w:val="num" w:pos="6480"/>
        </w:tabs>
        <w:ind w:left="6480" w:hanging="360"/>
      </w:pPr>
      <w:rPr>
        <w:rFonts w:ascii="Wingdings" w:hAnsi="Wingdings" w:hint="default"/>
      </w:rPr>
    </w:lvl>
  </w:abstractNum>
  <w:abstractNum w:abstractNumId="5">
    <w:nsid w:val="25B84036"/>
    <w:multiLevelType w:val="hybridMultilevel"/>
    <w:tmpl w:val="4D6CB532"/>
    <w:lvl w:ilvl="0" w:tplc="D31A3676">
      <w:start w:val="1"/>
      <w:numFmt w:val="bullet"/>
      <w:lvlText w:val=""/>
      <w:lvlJc w:val="left"/>
      <w:pPr>
        <w:tabs>
          <w:tab w:val="num" w:pos="720"/>
        </w:tabs>
        <w:ind w:left="720" w:hanging="360"/>
      </w:pPr>
      <w:rPr>
        <w:rFonts w:ascii="Wingdings" w:hAnsi="Wingdings" w:hint="default"/>
      </w:rPr>
    </w:lvl>
    <w:lvl w:ilvl="1" w:tplc="C24C5E2E">
      <w:start w:val="1498"/>
      <w:numFmt w:val="bullet"/>
      <w:lvlText w:val=""/>
      <w:lvlJc w:val="left"/>
      <w:pPr>
        <w:tabs>
          <w:tab w:val="num" w:pos="1440"/>
        </w:tabs>
        <w:ind w:left="1440" w:hanging="360"/>
      </w:pPr>
      <w:rPr>
        <w:rFonts w:ascii="Wingdings 2" w:hAnsi="Wingdings 2" w:hint="default"/>
      </w:rPr>
    </w:lvl>
    <w:lvl w:ilvl="2" w:tplc="68ACF6BC">
      <w:start w:val="1498"/>
      <w:numFmt w:val="bullet"/>
      <w:lvlText w:val=""/>
      <w:lvlJc w:val="left"/>
      <w:pPr>
        <w:tabs>
          <w:tab w:val="num" w:pos="2160"/>
        </w:tabs>
        <w:ind w:left="2160" w:hanging="360"/>
      </w:pPr>
      <w:rPr>
        <w:rFonts w:ascii="Wingdings" w:hAnsi="Wingdings" w:hint="default"/>
      </w:rPr>
    </w:lvl>
    <w:lvl w:ilvl="3" w:tplc="4352F3F0" w:tentative="1">
      <w:start w:val="1"/>
      <w:numFmt w:val="bullet"/>
      <w:lvlText w:val=""/>
      <w:lvlJc w:val="left"/>
      <w:pPr>
        <w:tabs>
          <w:tab w:val="num" w:pos="2880"/>
        </w:tabs>
        <w:ind w:left="2880" w:hanging="360"/>
      </w:pPr>
      <w:rPr>
        <w:rFonts w:ascii="Wingdings" w:hAnsi="Wingdings" w:hint="default"/>
      </w:rPr>
    </w:lvl>
    <w:lvl w:ilvl="4" w:tplc="F90287CA" w:tentative="1">
      <w:start w:val="1"/>
      <w:numFmt w:val="bullet"/>
      <w:lvlText w:val=""/>
      <w:lvlJc w:val="left"/>
      <w:pPr>
        <w:tabs>
          <w:tab w:val="num" w:pos="3600"/>
        </w:tabs>
        <w:ind w:left="3600" w:hanging="360"/>
      </w:pPr>
      <w:rPr>
        <w:rFonts w:ascii="Wingdings" w:hAnsi="Wingdings" w:hint="default"/>
      </w:rPr>
    </w:lvl>
    <w:lvl w:ilvl="5" w:tplc="E98E935C" w:tentative="1">
      <w:start w:val="1"/>
      <w:numFmt w:val="bullet"/>
      <w:lvlText w:val=""/>
      <w:lvlJc w:val="left"/>
      <w:pPr>
        <w:tabs>
          <w:tab w:val="num" w:pos="4320"/>
        </w:tabs>
        <w:ind w:left="4320" w:hanging="360"/>
      </w:pPr>
      <w:rPr>
        <w:rFonts w:ascii="Wingdings" w:hAnsi="Wingdings" w:hint="default"/>
      </w:rPr>
    </w:lvl>
    <w:lvl w:ilvl="6" w:tplc="C5002B7E" w:tentative="1">
      <w:start w:val="1"/>
      <w:numFmt w:val="bullet"/>
      <w:lvlText w:val=""/>
      <w:lvlJc w:val="left"/>
      <w:pPr>
        <w:tabs>
          <w:tab w:val="num" w:pos="5040"/>
        </w:tabs>
        <w:ind w:left="5040" w:hanging="360"/>
      </w:pPr>
      <w:rPr>
        <w:rFonts w:ascii="Wingdings" w:hAnsi="Wingdings" w:hint="default"/>
      </w:rPr>
    </w:lvl>
    <w:lvl w:ilvl="7" w:tplc="FB6293CE" w:tentative="1">
      <w:start w:val="1"/>
      <w:numFmt w:val="bullet"/>
      <w:lvlText w:val=""/>
      <w:lvlJc w:val="left"/>
      <w:pPr>
        <w:tabs>
          <w:tab w:val="num" w:pos="5760"/>
        </w:tabs>
        <w:ind w:left="5760" w:hanging="360"/>
      </w:pPr>
      <w:rPr>
        <w:rFonts w:ascii="Wingdings" w:hAnsi="Wingdings" w:hint="default"/>
      </w:rPr>
    </w:lvl>
    <w:lvl w:ilvl="8" w:tplc="DBE0D220" w:tentative="1">
      <w:start w:val="1"/>
      <w:numFmt w:val="bullet"/>
      <w:lvlText w:val=""/>
      <w:lvlJc w:val="left"/>
      <w:pPr>
        <w:tabs>
          <w:tab w:val="num" w:pos="6480"/>
        </w:tabs>
        <w:ind w:left="6480" w:hanging="360"/>
      </w:pPr>
      <w:rPr>
        <w:rFonts w:ascii="Wingdings" w:hAnsi="Wingdings" w:hint="default"/>
      </w:rPr>
    </w:lvl>
  </w:abstractNum>
  <w:abstractNum w:abstractNumId="6">
    <w:nsid w:val="2E523AB1"/>
    <w:multiLevelType w:val="hybridMultilevel"/>
    <w:tmpl w:val="CB10C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6104232"/>
    <w:multiLevelType w:val="hybridMultilevel"/>
    <w:tmpl w:val="2D3EF6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ECF550B"/>
    <w:multiLevelType w:val="hybridMultilevel"/>
    <w:tmpl w:val="AFBEB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12723FA"/>
    <w:multiLevelType w:val="hybridMultilevel"/>
    <w:tmpl w:val="E9062FC2"/>
    <w:lvl w:ilvl="0" w:tplc="7332E73A">
      <w:start w:val="1"/>
      <w:numFmt w:val="bullet"/>
      <w:lvlText w:val=""/>
      <w:lvlJc w:val="left"/>
      <w:pPr>
        <w:tabs>
          <w:tab w:val="num" w:pos="720"/>
        </w:tabs>
        <w:ind w:left="720" w:hanging="360"/>
      </w:pPr>
      <w:rPr>
        <w:rFonts w:ascii="Wingdings" w:hAnsi="Wingdings" w:hint="default"/>
      </w:rPr>
    </w:lvl>
    <w:lvl w:ilvl="1" w:tplc="1EEA521A">
      <w:start w:val="1"/>
      <w:numFmt w:val="bullet"/>
      <w:lvlText w:val=""/>
      <w:lvlJc w:val="left"/>
      <w:pPr>
        <w:tabs>
          <w:tab w:val="num" w:pos="1440"/>
        </w:tabs>
        <w:ind w:left="1440" w:hanging="360"/>
      </w:pPr>
      <w:rPr>
        <w:rFonts w:ascii="Wingdings" w:hAnsi="Wingdings" w:hint="default"/>
      </w:rPr>
    </w:lvl>
    <w:lvl w:ilvl="2" w:tplc="11F67BFC">
      <w:start w:val="1498"/>
      <w:numFmt w:val="bullet"/>
      <w:lvlText w:val=""/>
      <w:lvlJc w:val="left"/>
      <w:pPr>
        <w:tabs>
          <w:tab w:val="num" w:pos="2160"/>
        </w:tabs>
        <w:ind w:left="2160" w:hanging="360"/>
      </w:pPr>
      <w:rPr>
        <w:rFonts w:ascii="Wingdings" w:hAnsi="Wingdings" w:hint="default"/>
      </w:rPr>
    </w:lvl>
    <w:lvl w:ilvl="3" w:tplc="116A4F1A" w:tentative="1">
      <w:start w:val="1"/>
      <w:numFmt w:val="bullet"/>
      <w:lvlText w:val=""/>
      <w:lvlJc w:val="left"/>
      <w:pPr>
        <w:tabs>
          <w:tab w:val="num" w:pos="2880"/>
        </w:tabs>
        <w:ind w:left="2880" w:hanging="360"/>
      </w:pPr>
      <w:rPr>
        <w:rFonts w:ascii="Wingdings" w:hAnsi="Wingdings" w:hint="default"/>
      </w:rPr>
    </w:lvl>
    <w:lvl w:ilvl="4" w:tplc="15ACAB48" w:tentative="1">
      <w:start w:val="1"/>
      <w:numFmt w:val="bullet"/>
      <w:lvlText w:val=""/>
      <w:lvlJc w:val="left"/>
      <w:pPr>
        <w:tabs>
          <w:tab w:val="num" w:pos="3600"/>
        </w:tabs>
        <w:ind w:left="3600" w:hanging="360"/>
      </w:pPr>
      <w:rPr>
        <w:rFonts w:ascii="Wingdings" w:hAnsi="Wingdings" w:hint="default"/>
      </w:rPr>
    </w:lvl>
    <w:lvl w:ilvl="5" w:tplc="565EC034" w:tentative="1">
      <w:start w:val="1"/>
      <w:numFmt w:val="bullet"/>
      <w:lvlText w:val=""/>
      <w:lvlJc w:val="left"/>
      <w:pPr>
        <w:tabs>
          <w:tab w:val="num" w:pos="4320"/>
        </w:tabs>
        <w:ind w:left="4320" w:hanging="360"/>
      </w:pPr>
      <w:rPr>
        <w:rFonts w:ascii="Wingdings" w:hAnsi="Wingdings" w:hint="default"/>
      </w:rPr>
    </w:lvl>
    <w:lvl w:ilvl="6" w:tplc="02721250" w:tentative="1">
      <w:start w:val="1"/>
      <w:numFmt w:val="bullet"/>
      <w:lvlText w:val=""/>
      <w:lvlJc w:val="left"/>
      <w:pPr>
        <w:tabs>
          <w:tab w:val="num" w:pos="5040"/>
        </w:tabs>
        <w:ind w:left="5040" w:hanging="360"/>
      </w:pPr>
      <w:rPr>
        <w:rFonts w:ascii="Wingdings" w:hAnsi="Wingdings" w:hint="default"/>
      </w:rPr>
    </w:lvl>
    <w:lvl w:ilvl="7" w:tplc="D5083512" w:tentative="1">
      <w:start w:val="1"/>
      <w:numFmt w:val="bullet"/>
      <w:lvlText w:val=""/>
      <w:lvlJc w:val="left"/>
      <w:pPr>
        <w:tabs>
          <w:tab w:val="num" w:pos="5760"/>
        </w:tabs>
        <w:ind w:left="5760" w:hanging="360"/>
      </w:pPr>
      <w:rPr>
        <w:rFonts w:ascii="Wingdings" w:hAnsi="Wingdings" w:hint="default"/>
      </w:rPr>
    </w:lvl>
    <w:lvl w:ilvl="8" w:tplc="4CD4B182" w:tentative="1">
      <w:start w:val="1"/>
      <w:numFmt w:val="bullet"/>
      <w:lvlText w:val=""/>
      <w:lvlJc w:val="left"/>
      <w:pPr>
        <w:tabs>
          <w:tab w:val="num" w:pos="6480"/>
        </w:tabs>
        <w:ind w:left="6480" w:hanging="360"/>
      </w:pPr>
      <w:rPr>
        <w:rFonts w:ascii="Wingdings" w:hAnsi="Wingdings" w:hint="default"/>
      </w:rPr>
    </w:lvl>
  </w:abstractNum>
  <w:abstractNum w:abstractNumId="10">
    <w:nsid w:val="58730D0E"/>
    <w:multiLevelType w:val="hybridMultilevel"/>
    <w:tmpl w:val="C8EC9E2C"/>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1">
    <w:nsid w:val="59E440F8"/>
    <w:multiLevelType w:val="hybridMultilevel"/>
    <w:tmpl w:val="3B2453B6"/>
    <w:lvl w:ilvl="0" w:tplc="0409000F">
      <w:start w:val="1"/>
      <w:numFmt w:val="decimal"/>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2">
    <w:nsid w:val="5A1F10D3"/>
    <w:multiLevelType w:val="hybridMultilevel"/>
    <w:tmpl w:val="5DFC1D9C"/>
    <w:lvl w:ilvl="0" w:tplc="603C6C10">
      <w:start w:val="1"/>
      <w:numFmt w:val="bullet"/>
      <w:lvlText w:val=""/>
      <w:lvlJc w:val="left"/>
      <w:pPr>
        <w:tabs>
          <w:tab w:val="num" w:pos="720"/>
        </w:tabs>
        <w:ind w:left="720" w:hanging="360"/>
      </w:pPr>
      <w:rPr>
        <w:rFonts w:ascii="Wingdings" w:hAnsi="Wingdings" w:hint="default"/>
      </w:rPr>
    </w:lvl>
    <w:lvl w:ilvl="1" w:tplc="169A88E8">
      <w:start w:val="916"/>
      <w:numFmt w:val="bullet"/>
      <w:lvlText w:val="◦"/>
      <w:lvlJc w:val="left"/>
      <w:pPr>
        <w:tabs>
          <w:tab w:val="num" w:pos="1440"/>
        </w:tabs>
        <w:ind w:left="1440" w:hanging="360"/>
      </w:pPr>
      <w:rPr>
        <w:rFonts w:ascii="Verdana" w:hAnsi="Verdana" w:hint="default"/>
      </w:rPr>
    </w:lvl>
    <w:lvl w:ilvl="2" w:tplc="A6D6EAFA">
      <w:start w:val="916"/>
      <w:numFmt w:val="bullet"/>
      <w:lvlText w:val="•"/>
      <w:lvlJc w:val="left"/>
      <w:pPr>
        <w:tabs>
          <w:tab w:val="num" w:pos="2160"/>
        </w:tabs>
        <w:ind w:left="2160" w:hanging="360"/>
      </w:pPr>
      <w:rPr>
        <w:rFonts w:ascii="Arial" w:hAnsi="Arial" w:hint="default"/>
      </w:rPr>
    </w:lvl>
    <w:lvl w:ilvl="3" w:tplc="1A7458B6">
      <w:start w:val="916"/>
      <w:numFmt w:val="bullet"/>
      <w:lvlText w:val=""/>
      <w:lvlJc w:val="left"/>
      <w:pPr>
        <w:tabs>
          <w:tab w:val="num" w:pos="2880"/>
        </w:tabs>
        <w:ind w:left="2880" w:hanging="360"/>
      </w:pPr>
      <w:rPr>
        <w:rFonts w:ascii="Wingdings" w:hAnsi="Wingdings" w:hint="default"/>
      </w:rPr>
    </w:lvl>
    <w:lvl w:ilvl="4" w:tplc="B73278D8" w:tentative="1">
      <w:start w:val="1"/>
      <w:numFmt w:val="bullet"/>
      <w:lvlText w:val=""/>
      <w:lvlJc w:val="left"/>
      <w:pPr>
        <w:tabs>
          <w:tab w:val="num" w:pos="3600"/>
        </w:tabs>
        <w:ind w:left="3600" w:hanging="360"/>
      </w:pPr>
      <w:rPr>
        <w:rFonts w:ascii="Wingdings" w:hAnsi="Wingdings" w:hint="default"/>
      </w:rPr>
    </w:lvl>
    <w:lvl w:ilvl="5" w:tplc="96084C00" w:tentative="1">
      <w:start w:val="1"/>
      <w:numFmt w:val="bullet"/>
      <w:lvlText w:val=""/>
      <w:lvlJc w:val="left"/>
      <w:pPr>
        <w:tabs>
          <w:tab w:val="num" w:pos="4320"/>
        </w:tabs>
        <w:ind w:left="4320" w:hanging="360"/>
      </w:pPr>
      <w:rPr>
        <w:rFonts w:ascii="Wingdings" w:hAnsi="Wingdings" w:hint="default"/>
      </w:rPr>
    </w:lvl>
    <w:lvl w:ilvl="6" w:tplc="3264965E" w:tentative="1">
      <w:start w:val="1"/>
      <w:numFmt w:val="bullet"/>
      <w:lvlText w:val=""/>
      <w:lvlJc w:val="left"/>
      <w:pPr>
        <w:tabs>
          <w:tab w:val="num" w:pos="5040"/>
        </w:tabs>
        <w:ind w:left="5040" w:hanging="360"/>
      </w:pPr>
      <w:rPr>
        <w:rFonts w:ascii="Wingdings" w:hAnsi="Wingdings" w:hint="default"/>
      </w:rPr>
    </w:lvl>
    <w:lvl w:ilvl="7" w:tplc="2D625D82" w:tentative="1">
      <w:start w:val="1"/>
      <w:numFmt w:val="bullet"/>
      <w:lvlText w:val=""/>
      <w:lvlJc w:val="left"/>
      <w:pPr>
        <w:tabs>
          <w:tab w:val="num" w:pos="5760"/>
        </w:tabs>
        <w:ind w:left="5760" w:hanging="360"/>
      </w:pPr>
      <w:rPr>
        <w:rFonts w:ascii="Wingdings" w:hAnsi="Wingdings" w:hint="default"/>
      </w:rPr>
    </w:lvl>
    <w:lvl w:ilvl="8" w:tplc="9844F268" w:tentative="1">
      <w:start w:val="1"/>
      <w:numFmt w:val="bullet"/>
      <w:lvlText w:val=""/>
      <w:lvlJc w:val="left"/>
      <w:pPr>
        <w:tabs>
          <w:tab w:val="num" w:pos="6480"/>
        </w:tabs>
        <w:ind w:left="6480" w:hanging="360"/>
      </w:pPr>
      <w:rPr>
        <w:rFonts w:ascii="Wingdings" w:hAnsi="Wingdings" w:hint="default"/>
      </w:rPr>
    </w:lvl>
  </w:abstractNum>
  <w:abstractNum w:abstractNumId="13">
    <w:nsid w:val="5A9E18B3"/>
    <w:multiLevelType w:val="hybridMultilevel"/>
    <w:tmpl w:val="3B245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CBD1A5B"/>
    <w:multiLevelType w:val="hybridMultilevel"/>
    <w:tmpl w:val="DB0AC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E314F5F"/>
    <w:multiLevelType w:val="hybridMultilevel"/>
    <w:tmpl w:val="2D3EF6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1096711"/>
    <w:multiLevelType w:val="hybridMultilevel"/>
    <w:tmpl w:val="AABC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471890"/>
    <w:multiLevelType w:val="hybridMultilevel"/>
    <w:tmpl w:val="0520DA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B5D1EC2"/>
    <w:multiLevelType w:val="hybridMultilevel"/>
    <w:tmpl w:val="85DEF7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DB92D30"/>
    <w:multiLevelType w:val="hybridMultilevel"/>
    <w:tmpl w:val="969C7F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9"/>
  </w:num>
  <w:num w:numId="5">
    <w:abstractNumId w:val="12"/>
  </w:num>
  <w:num w:numId="6">
    <w:abstractNumId w:val="10"/>
  </w:num>
  <w:num w:numId="7">
    <w:abstractNumId w:val="0"/>
  </w:num>
  <w:num w:numId="8">
    <w:abstractNumId w:val="11"/>
  </w:num>
  <w:num w:numId="9">
    <w:abstractNumId w:val="3"/>
  </w:num>
  <w:num w:numId="10">
    <w:abstractNumId w:val="15"/>
  </w:num>
  <w:num w:numId="11">
    <w:abstractNumId w:val="2"/>
  </w:num>
  <w:num w:numId="12">
    <w:abstractNumId w:val="13"/>
  </w:num>
  <w:num w:numId="13">
    <w:abstractNumId w:val="7"/>
  </w:num>
  <w:num w:numId="14">
    <w:abstractNumId w:val="1"/>
  </w:num>
  <w:num w:numId="15">
    <w:abstractNumId w:val="14"/>
  </w:num>
  <w:num w:numId="16">
    <w:abstractNumId w:val="6"/>
  </w:num>
  <w:num w:numId="17">
    <w:abstractNumId w:val="17"/>
  </w:num>
  <w:num w:numId="18">
    <w:abstractNumId w:val="18"/>
  </w:num>
  <w:num w:numId="19">
    <w:abstractNumId w:val="19"/>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454"/>
    <w:rsid w:val="000736B4"/>
    <w:rsid w:val="0008592A"/>
    <w:rsid w:val="00085B50"/>
    <w:rsid w:val="000B6342"/>
    <w:rsid w:val="000C42A7"/>
    <w:rsid w:val="000D6330"/>
    <w:rsid w:val="000F4188"/>
    <w:rsid w:val="00106204"/>
    <w:rsid w:val="0013072A"/>
    <w:rsid w:val="00147B71"/>
    <w:rsid w:val="001821D9"/>
    <w:rsid w:val="001A7898"/>
    <w:rsid w:val="001B07DD"/>
    <w:rsid w:val="001C51FD"/>
    <w:rsid w:val="001D7A41"/>
    <w:rsid w:val="001F7645"/>
    <w:rsid w:val="0026074C"/>
    <w:rsid w:val="00293255"/>
    <w:rsid w:val="002B4456"/>
    <w:rsid w:val="002C2BAE"/>
    <w:rsid w:val="002F1441"/>
    <w:rsid w:val="002F60D4"/>
    <w:rsid w:val="002F6F3B"/>
    <w:rsid w:val="00300188"/>
    <w:rsid w:val="003052F1"/>
    <w:rsid w:val="0030662A"/>
    <w:rsid w:val="003246B5"/>
    <w:rsid w:val="0033074C"/>
    <w:rsid w:val="003321F9"/>
    <w:rsid w:val="003815B1"/>
    <w:rsid w:val="00391E05"/>
    <w:rsid w:val="00392994"/>
    <w:rsid w:val="003A32E5"/>
    <w:rsid w:val="003A3EBA"/>
    <w:rsid w:val="003A67DE"/>
    <w:rsid w:val="004C1852"/>
    <w:rsid w:val="004E2C77"/>
    <w:rsid w:val="005472E0"/>
    <w:rsid w:val="00553986"/>
    <w:rsid w:val="00582680"/>
    <w:rsid w:val="00583D33"/>
    <w:rsid w:val="00590252"/>
    <w:rsid w:val="005957AC"/>
    <w:rsid w:val="005A3B12"/>
    <w:rsid w:val="005D3720"/>
    <w:rsid w:val="005D5BA5"/>
    <w:rsid w:val="005F7024"/>
    <w:rsid w:val="00601DAE"/>
    <w:rsid w:val="006179A3"/>
    <w:rsid w:val="0064115B"/>
    <w:rsid w:val="006D1BEC"/>
    <w:rsid w:val="006E3CA4"/>
    <w:rsid w:val="0072278B"/>
    <w:rsid w:val="00726A92"/>
    <w:rsid w:val="007319B3"/>
    <w:rsid w:val="00761B62"/>
    <w:rsid w:val="00762AE4"/>
    <w:rsid w:val="00790A28"/>
    <w:rsid w:val="007915CB"/>
    <w:rsid w:val="0079359D"/>
    <w:rsid w:val="007E01CA"/>
    <w:rsid w:val="007E0569"/>
    <w:rsid w:val="007E685E"/>
    <w:rsid w:val="00806E32"/>
    <w:rsid w:val="00817FE3"/>
    <w:rsid w:val="00841220"/>
    <w:rsid w:val="00845F13"/>
    <w:rsid w:val="00854EE7"/>
    <w:rsid w:val="00894F26"/>
    <w:rsid w:val="008A5F8F"/>
    <w:rsid w:val="008D279B"/>
    <w:rsid w:val="008D401A"/>
    <w:rsid w:val="00935C50"/>
    <w:rsid w:val="0094133C"/>
    <w:rsid w:val="009A1320"/>
    <w:rsid w:val="009A3BD3"/>
    <w:rsid w:val="009D31DC"/>
    <w:rsid w:val="009E31BA"/>
    <w:rsid w:val="009E3648"/>
    <w:rsid w:val="009F48D0"/>
    <w:rsid w:val="00A11823"/>
    <w:rsid w:val="00A450FF"/>
    <w:rsid w:val="00A67ADF"/>
    <w:rsid w:val="00A71E5A"/>
    <w:rsid w:val="00A83211"/>
    <w:rsid w:val="00A84E2D"/>
    <w:rsid w:val="00AA1B9E"/>
    <w:rsid w:val="00AF33F3"/>
    <w:rsid w:val="00AF6FA2"/>
    <w:rsid w:val="00B65523"/>
    <w:rsid w:val="00B84B51"/>
    <w:rsid w:val="00B92DD7"/>
    <w:rsid w:val="00B94241"/>
    <w:rsid w:val="00B97FA7"/>
    <w:rsid w:val="00BA6B19"/>
    <w:rsid w:val="00BB07D6"/>
    <w:rsid w:val="00BD0D59"/>
    <w:rsid w:val="00C11153"/>
    <w:rsid w:val="00C20EFC"/>
    <w:rsid w:val="00C34A1C"/>
    <w:rsid w:val="00C5458B"/>
    <w:rsid w:val="00C93EF4"/>
    <w:rsid w:val="00CB47CC"/>
    <w:rsid w:val="00CF47F3"/>
    <w:rsid w:val="00D16F1A"/>
    <w:rsid w:val="00D34B51"/>
    <w:rsid w:val="00D46B6C"/>
    <w:rsid w:val="00D816C3"/>
    <w:rsid w:val="00DA0FA6"/>
    <w:rsid w:val="00DD7EC0"/>
    <w:rsid w:val="00DE0E12"/>
    <w:rsid w:val="00DE6454"/>
    <w:rsid w:val="00E07EA5"/>
    <w:rsid w:val="00E23AD2"/>
    <w:rsid w:val="00E23EF2"/>
    <w:rsid w:val="00E3629B"/>
    <w:rsid w:val="00E55A2E"/>
    <w:rsid w:val="00E73E61"/>
    <w:rsid w:val="00E84ED3"/>
    <w:rsid w:val="00EE1594"/>
    <w:rsid w:val="00EF77CD"/>
    <w:rsid w:val="00F332AA"/>
    <w:rsid w:val="00F51661"/>
    <w:rsid w:val="00F865F1"/>
    <w:rsid w:val="00F868AE"/>
    <w:rsid w:val="00FE783A"/>
    <w:rsid w:val="00FF4F14"/>
    <w:rsid w:val="00FF5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27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279B"/>
  </w:style>
  <w:style w:type="paragraph" w:styleId="Footer">
    <w:name w:val="footer"/>
    <w:basedOn w:val="Normal"/>
    <w:link w:val="FooterChar"/>
    <w:uiPriority w:val="99"/>
    <w:unhideWhenUsed/>
    <w:rsid w:val="008D2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79B"/>
  </w:style>
  <w:style w:type="paragraph" w:customStyle="1" w:styleId="Default">
    <w:name w:val="Default"/>
    <w:rsid w:val="0039299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92994"/>
    <w:pPr>
      <w:ind w:left="720"/>
      <w:contextualSpacing/>
    </w:pPr>
  </w:style>
  <w:style w:type="paragraph" w:styleId="FootnoteText">
    <w:name w:val="footnote text"/>
    <w:basedOn w:val="Normal"/>
    <w:link w:val="FootnoteTextChar"/>
    <w:uiPriority w:val="99"/>
    <w:semiHidden/>
    <w:unhideWhenUsed/>
    <w:rsid w:val="00AA1B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1B9E"/>
    <w:rPr>
      <w:sz w:val="20"/>
      <w:szCs w:val="20"/>
    </w:rPr>
  </w:style>
  <w:style w:type="character" w:styleId="FootnoteReference">
    <w:name w:val="footnote reference"/>
    <w:basedOn w:val="DefaultParagraphFont"/>
    <w:uiPriority w:val="99"/>
    <w:semiHidden/>
    <w:unhideWhenUsed/>
    <w:rsid w:val="00AA1B9E"/>
    <w:rPr>
      <w:vertAlign w:val="superscript"/>
    </w:rPr>
  </w:style>
  <w:style w:type="table" w:styleId="TableGrid">
    <w:name w:val="Table Grid"/>
    <w:basedOn w:val="TableNormal"/>
    <w:uiPriority w:val="59"/>
    <w:rsid w:val="00305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052F1"/>
    <w:rPr>
      <w:color w:val="0000FF" w:themeColor="hyperlink"/>
      <w:u w:val="single"/>
    </w:rPr>
  </w:style>
  <w:style w:type="character" w:styleId="FollowedHyperlink">
    <w:name w:val="FollowedHyperlink"/>
    <w:basedOn w:val="DefaultParagraphFont"/>
    <w:uiPriority w:val="99"/>
    <w:semiHidden/>
    <w:unhideWhenUsed/>
    <w:rsid w:val="005D5BA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27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279B"/>
  </w:style>
  <w:style w:type="paragraph" w:styleId="Footer">
    <w:name w:val="footer"/>
    <w:basedOn w:val="Normal"/>
    <w:link w:val="FooterChar"/>
    <w:uiPriority w:val="99"/>
    <w:unhideWhenUsed/>
    <w:rsid w:val="008D2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79B"/>
  </w:style>
  <w:style w:type="paragraph" w:customStyle="1" w:styleId="Default">
    <w:name w:val="Default"/>
    <w:rsid w:val="0039299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92994"/>
    <w:pPr>
      <w:ind w:left="720"/>
      <w:contextualSpacing/>
    </w:pPr>
  </w:style>
  <w:style w:type="paragraph" w:styleId="FootnoteText">
    <w:name w:val="footnote text"/>
    <w:basedOn w:val="Normal"/>
    <w:link w:val="FootnoteTextChar"/>
    <w:uiPriority w:val="99"/>
    <w:semiHidden/>
    <w:unhideWhenUsed/>
    <w:rsid w:val="00AA1B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1B9E"/>
    <w:rPr>
      <w:sz w:val="20"/>
      <w:szCs w:val="20"/>
    </w:rPr>
  </w:style>
  <w:style w:type="character" w:styleId="FootnoteReference">
    <w:name w:val="footnote reference"/>
    <w:basedOn w:val="DefaultParagraphFont"/>
    <w:uiPriority w:val="99"/>
    <w:semiHidden/>
    <w:unhideWhenUsed/>
    <w:rsid w:val="00AA1B9E"/>
    <w:rPr>
      <w:vertAlign w:val="superscript"/>
    </w:rPr>
  </w:style>
  <w:style w:type="table" w:styleId="TableGrid">
    <w:name w:val="Table Grid"/>
    <w:basedOn w:val="TableNormal"/>
    <w:uiPriority w:val="59"/>
    <w:rsid w:val="00305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052F1"/>
    <w:rPr>
      <w:color w:val="0000FF" w:themeColor="hyperlink"/>
      <w:u w:val="single"/>
    </w:rPr>
  </w:style>
  <w:style w:type="character" w:styleId="FollowedHyperlink">
    <w:name w:val="FollowedHyperlink"/>
    <w:basedOn w:val="DefaultParagraphFont"/>
    <w:uiPriority w:val="99"/>
    <w:semiHidden/>
    <w:unhideWhenUsed/>
    <w:rsid w:val="005D5B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912510">
      <w:bodyDiv w:val="1"/>
      <w:marLeft w:val="0"/>
      <w:marRight w:val="0"/>
      <w:marTop w:val="0"/>
      <w:marBottom w:val="0"/>
      <w:divBdr>
        <w:top w:val="none" w:sz="0" w:space="0" w:color="auto"/>
        <w:left w:val="none" w:sz="0" w:space="0" w:color="auto"/>
        <w:bottom w:val="none" w:sz="0" w:space="0" w:color="auto"/>
        <w:right w:val="none" w:sz="0" w:space="0" w:color="auto"/>
      </w:divBdr>
    </w:div>
    <w:div w:id="656959213">
      <w:bodyDiv w:val="1"/>
      <w:marLeft w:val="0"/>
      <w:marRight w:val="0"/>
      <w:marTop w:val="0"/>
      <w:marBottom w:val="0"/>
      <w:divBdr>
        <w:top w:val="none" w:sz="0" w:space="0" w:color="auto"/>
        <w:left w:val="none" w:sz="0" w:space="0" w:color="auto"/>
        <w:bottom w:val="none" w:sz="0" w:space="0" w:color="auto"/>
        <w:right w:val="none" w:sz="0" w:space="0" w:color="auto"/>
      </w:divBdr>
    </w:div>
    <w:div w:id="1187134742">
      <w:bodyDiv w:val="1"/>
      <w:marLeft w:val="0"/>
      <w:marRight w:val="0"/>
      <w:marTop w:val="0"/>
      <w:marBottom w:val="0"/>
      <w:divBdr>
        <w:top w:val="none" w:sz="0" w:space="0" w:color="auto"/>
        <w:left w:val="none" w:sz="0" w:space="0" w:color="auto"/>
        <w:bottom w:val="none" w:sz="0" w:space="0" w:color="auto"/>
        <w:right w:val="none" w:sz="0" w:space="0" w:color="auto"/>
      </w:divBdr>
      <w:divsChild>
        <w:div w:id="59790670">
          <w:marLeft w:val="432"/>
          <w:marRight w:val="0"/>
          <w:marTop w:val="120"/>
          <w:marBottom w:val="0"/>
          <w:divBdr>
            <w:top w:val="none" w:sz="0" w:space="0" w:color="auto"/>
            <w:left w:val="none" w:sz="0" w:space="0" w:color="auto"/>
            <w:bottom w:val="none" w:sz="0" w:space="0" w:color="auto"/>
            <w:right w:val="none" w:sz="0" w:space="0" w:color="auto"/>
          </w:divBdr>
        </w:div>
        <w:div w:id="740516687">
          <w:marLeft w:val="1008"/>
          <w:marRight w:val="0"/>
          <w:marTop w:val="101"/>
          <w:marBottom w:val="0"/>
          <w:divBdr>
            <w:top w:val="none" w:sz="0" w:space="0" w:color="auto"/>
            <w:left w:val="none" w:sz="0" w:space="0" w:color="auto"/>
            <w:bottom w:val="none" w:sz="0" w:space="0" w:color="auto"/>
            <w:right w:val="none" w:sz="0" w:space="0" w:color="auto"/>
          </w:divBdr>
        </w:div>
        <w:div w:id="559369104">
          <w:marLeft w:val="1008"/>
          <w:marRight w:val="0"/>
          <w:marTop w:val="101"/>
          <w:marBottom w:val="0"/>
          <w:divBdr>
            <w:top w:val="none" w:sz="0" w:space="0" w:color="auto"/>
            <w:left w:val="none" w:sz="0" w:space="0" w:color="auto"/>
            <w:bottom w:val="none" w:sz="0" w:space="0" w:color="auto"/>
            <w:right w:val="none" w:sz="0" w:space="0" w:color="auto"/>
          </w:divBdr>
        </w:div>
        <w:div w:id="753236630">
          <w:marLeft w:val="1008"/>
          <w:marRight w:val="0"/>
          <w:marTop w:val="101"/>
          <w:marBottom w:val="0"/>
          <w:divBdr>
            <w:top w:val="none" w:sz="0" w:space="0" w:color="auto"/>
            <w:left w:val="none" w:sz="0" w:space="0" w:color="auto"/>
            <w:bottom w:val="none" w:sz="0" w:space="0" w:color="auto"/>
            <w:right w:val="none" w:sz="0" w:space="0" w:color="auto"/>
          </w:divBdr>
        </w:div>
        <w:div w:id="1929581327">
          <w:marLeft w:val="1440"/>
          <w:marRight w:val="0"/>
          <w:marTop w:val="86"/>
          <w:marBottom w:val="0"/>
          <w:divBdr>
            <w:top w:val="none" w:sz="0" w:space="0" w:color="auto"/>
            <w:left w:val="none" w:sz="0" w:space="0" w:color="auto"/>
            <w:bottom w:val="none" w:sz="0" w:space="0" w:color="auto"/>
            <w:right w:val="none" w:sz="0" w:space="0" w:color="auto"/>
          </w:divBdr>
        </w:div>
      </w:divsChild>
    </w:div>
    <w:div w:id="1271745962">
      <w:bodyDiv w:val="1"/>
      <w:marLeft w:val="0"/>
      <w:marRight w:val="0"/>
      <w:marTop w:val="0"/>
      <w:marBottom w:val="0"/>
      <w:divBdr>
        <w:top w:val="none" w:sz="0" w:space="0" w:color="auto"/>
        <w:left w:val="none" w:sz="0" w:space="0" w:color="auto"/>
        <w:bottom w:val="none" w:sz="0" w:space="0" w:color="auto"/>
        <w:right w:val="none" w:sz="0" w:space="0" w:color="auto"/>
      </w:divBdr>
      <w:divsChild>
        <w:div w:id="1923368185">
          <w:marLeft w:val="432"/>
          <w:marRight w:val="0"/>
          <w:marTop w:val="120"/>
          <w:marBottom w:val="0"/>
          <w:divBdr>
            <w:top w:val="none" w:sz="0" w:space="0" w:color="auto"/>
            <w:left w:val="none" w:sz="0" w:space="0" w:color="auto"/>
            <w:bottom w:val="none" w:sz="0" w:space="0" w:color="auto"/>
            <w:right w:val="none" w:sz="0" w:space="0" w:color="auto"/>
          </w:divBdr>
        </w:div>
        <w:div w:id="1612975707">
          <w:marLeft w:val="1008"/>
          <w:marRight w:val="0"/>
          <w:marTop w:val="101"/>
          <w:marBottom w:val="0"/>
          <w:divBdr>
            <w:top w:val="none" w:sz="0" w:space="0" w:color="auto"/>
            <w:left w:val="none" w:sz="0" w:space="0" w:color="auto"/>
            <w:bottom w:val="none" w:sz="0" w:space="0" w:color="auto"/>
            <w:right w:val="none" w:sz="0" w:space="0" w:color="auto"/>
          </w:divBdr>
        </w:div>
        <w:div w:id="1282150256">
          <w:marLeft w:val="1008"/>
          <w:marRight w:val="0"/>
          <w:marTop w:val="101"/>
          <w:marBottom w:val="0"/>
          <w:divBdr>
            <w:top w:val="none" w:sz="0" w:space="0" w:color="auto"/>
            <w:left w:val="none" w:sz="0" w:space="0" w:color="auto"/>
            <w:bottom w:val="none" w:sz="0" w:space="0" w:color="auto"/>
            <w:right w:val="none" w:sz="0" w:space="0" w:color="auto"/>
          </w:divBdr>
        </w:div>
        <w:div w:id="910430935">
          <w:marLeft w:val="1440"/>
          <w:marRight w:val="0"/>
          <w:marTop w:val="86"/>
          <w:marBottom w:val="0"/>
          <w:divBdr>
            <w:top w:val="none" w:sz="0" w:space="0" w:color="auto"/>
            <w:left w:val="none" w:sz="0" w:space="0" w:color="auto"/>
            <w:bottom w:val="none" w:sz="0" w:space="0" w:color="auto"/>
            <w:right w:val="none" w:sz="0" w:space="0" w:color="auto"/>
          </w:divBdr>
        </w:div>
        <w:div w:id="1914270841">
          <w:marLeft w:val="1008"/>
          <w:marRight w:val="0"/>
          <w:marTop w:val="101"/>
          <w:marBottom w:val="0"/>
          <w:divBdr>
            <w:top w:val="none" w:sz="0" w:space="0" w:color="auto"/>
            <w:left w:val="none" w:sz="0" w:space="0" w:color="auto"/>
            <w:bottom w:val="none" w:sz="0" w:space="0" w:color="auto"/>
            <w:right w:val="none" w:sz="0" w:space="0" w:color="auto"/>
          </w:divBdr>
        </w:div>
        <w:div w:id="268510328">
          <w:marLeft w:val="1008"/>
          <w:marRight w:val="0"/>
          <w:marTop w:val="101"/>
          <w:marBottom w:val="0"/>
          <w:divBdr>
            <w:top w:val="none" w:sz="0" w:space="0" w:color="auto"/>
            <w:left w:val="none" w:sz="0" w:space="0" w:color="auto"/>
            <w:bottom w:val="none" w:sz="0" w:space="0" w:color="auto"/>
            <w:right w:val="none" w:sz="0" w:space="0" w:color="auto"/>
          </w:divBdr>
        </w:div>
        <w:div w:id="1404595980">
          <w:marLeft w:val="1440"/>
          <w:marRight w:val="0"/>
          <w:marTop w:val="86"/>
          <w:marBottom w:val="0"/>
          <w:divBdr>
            <w:top w:val="none" w:sz="0" w:space="0" w:color="auto"/>
            <w:left w:val="none" w:sz="0" w:space="0" w:color="auto"/>
            <w:bottom w:val="none" w:sz="0" w:space="0" w:color="auto"/>
            <w:right w:val="none" w:sz="0" w:space="0" w:color="auto"/>
          </w:divBdr>
        </w:div>
      </w:divsChild>
    </w:div>
    <w:div w:id="1427918085">
      <w:bodyDiv w:val="1"/>
      <w:marLeft w:val="0"/>
      <w:marRight w:val="0"/>
      <w:marTop w:val="0"/>
      <w:marBottom w:val="0"/>
      <w:divBdr>
        <w:top w:val="none" w:sz="0" w:space="0" w:color="auto"/>
        <w:left w:val="none" w:sz="0" w:space="0" w:color="auto"/>
        <w:bottom w:val="none" w:sz="0" w:space="0" w:color="auto"/>
        <w:right w:val="none" w:sz="0" w:space="0" w:color="auto"/>
      </w:divBdr>
      <w:divsChild>
        <w:div w:id="886910264">
          <w:marLeft w:val="432"/>
          <w:marRight w:val="0"/>
          <w:marTop w:val="120"/>
          <w:marBottom w:val="0"/>
          <w:divBdr>
            <w:top w:val="none" w:sz="0" w:space="0" w:color="auto"/>
            <w:left w:val="none" w:sz="0" w:space="0" w:color="auto"/>
            <w:bottom w:val="none" w:sz="0" w:space="0" w:color="auto"/>
            <w:right w:val="none" w:sz="0" w:space="0" w:color="auto"/>
          </w:divBdr>
        </w:div>
        <w:div w:id="753166955">
          <w:marLeft w:val="864"/>
          <w:marRight w:val="0"/>
          <w:marTop w:val="120"/>
          <w:marBottom w:val="0"/>
          <w:divBdr>
            <w:top w:val="none" w:sz="0" w:space="0" w:color="auto"/>
            <w:left w:val="none" w:sz="0" w:space="0" w:color="auto"/>
            <w:bottom w:val="none" w:sz="0" w:space="0" w:color="auto"/>
            <w:right w:val="none" w:sz="0" w:space="0" w:color="auto"/>
          </w:divBdr>
        </w:div>
        <w:div w:id="1623459552">
          <w:marLeft w:val="864"/>
          <w:marRight w:val="0"/>
          <w:marTop w:val="120"/>
          <w:marBottom w:val="0"/>
          <w:divBdr>
            <w:top w:val="none" w:sz="0" w:space="0" w:color="auto"/>
            <w:left w:val="none" w:sz="0" w:space="0" w:color="auto"/>
            <w:bottom w:val="none" w:sz="0" w:space="0" w:color="auto"/>
            <w:right w:val="none" w:sz="0" w:space="0" w:color="auto"/>
          </w:divBdr>
        </w:div>
        <w:div w:id="1340616122">
          <w:marLeft w:val="864"/>
          <w:marRight w:val="0"/>
          <w:marTop w:val="120"/>
          <w:marBottom w:val="0"/>
          <w:divBdr>
            <w:top w:val="none" w:sz="0" w:space="0" w:color="auto"/>
            <w:left w:val="none" w:sz="0" w:space="0" w:color="auto"/>
            <w:bottom w:val="none" w:sz="0" w:space="0" w:color="auto"/>
            <w:right w:val="none" w:sz="0" w:space="0" w:color="auto"/>
          </w:divBdr>
        </w:div>
        <w:div w:id="1043601109">
          <w:marLeft w:val="864"/>
          <w:marRight w:val="0"/>
          <w:marTop w:val="120"/>
          <w:marBottom w:val="0"/>
          <w:divBdr>
            <w:top w:val="none" w:sz="0" w:space="0" w:color="auto"/>
            <w:left w:val="none" w:sz="0" w:space="0" w:color="auto"/>
            <w:bottom w:val="none" w:sz="0" w:space="0" w:color="auto"/>
            <w:right w:val="none" w:sz="0" w:space="0" w:color="auto"/>
          </w:divBdr>
        </w:div>
        <w:div w:id="1456635738">
          <w:marLeft w:val="864"/>
          <w:marRight w:val="0"/>
          <w:marTop w:val="120"/>
          <w:marBottom w:val="0"/>
          <w:divBdr>
            <w:top w:val="none" w:sz="0" w:space="0" w:color="auto"/>
            <w:left w:val="none" w:sz="0" w:space="0" w:color="auto"/>
            <w:bottom w:val="none" w:sz="0" w:space="0" w:color="auto"/>
            <w:right w:val="none" w:sz="0" w:space="0" w:color="auto"/>
          </w:divBdr>
        </w:div>
      </w:divsChild>
    </w:div>
    <w:div w:id="1596131713">
      <w:bodyDiv w:val="1"/>
      <w:marLeft w:val="0"/>
      <w:marRight w:val="0"/>
      <w:marTop w:val="0"/>
      <w:marBottom w:val="0"/>
      <w:divBdr>
        <w:top w:val="none" w:sz="0" w:space="0" w:color="auto"/>
        <w:left w:val="none" w:sz="0" w:space="0" w:color="auto"/>
        <w:bottom w:val="none" w:sz="0" w:space="0" w:color="auto"/>
        <w:right w:val="none" w:sz="0" w:space="0" w:color="auto"/>
      </w:divBdr>
    </w:div>
    <w:div w:id="160387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file:///R:\BNIA\VitalSigns\Vital%20Signs%2011\VS11%20Complete%20(inc%20Proposed)%20Indicators.xlsx"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urbanwaters.gov/pdf/baltimore.pdf" TargetMode="External"/><Relationship Id="rId10" Type="http://schemas.openxmlformats.org/officeDocument/2006/relationships/hyperlink" Target="http://www.bniajf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0AD7F-58BA-404C-8415-3E8EDE3B4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3272</Words>
  <Characters>18653</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21882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ntaskach</dc:creator>
  <cp:lastModifiedBy>Seema Iyer</cp:lastModifiedBy>
  <cp:revision>2</cp:revision>
  <cp:lastPrinted>2012-08-13T13:55:00Z</cp:lastPrinted>
  <dcterms:created xsi:type="dcterms:W3CDTF">2013-08-19T02:25:00Z</dcterms:created>
  <dcterms:modified xsi:type="dcterms:W3CDTF">2013-08-19T02:25:00Z</dcterms:modified>
</cp:coreProperties>
</file>