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22" w:rsidRPr="005D6DA7" w:rsidRDefault="009E7EDC" w:rsidP="001E7622">
      <w:pPr>
        <w:jc w:val="center"/>
        <w:rPr>
          <w:rFonts w:asciiTheme="minorHAnsi" w:hAnsiTheme="minorHAnsi" w:cstheme="minorHAnsi"/>
        </w:rPr>
      </w:pPr>
      <w:r w:rsidRPr="005D6DA7">
        <w:rPr>
          <w:rFonts w:asciiTheme="minorHAnsi" w:hAnsiTheme="minorHAnsi" w:cstheme="minorHAnsi"/>
        </w:rPr>
        <w:t>B</w:t>
      </w:r>
      <w:r w:rsidR="001E7622" w:rsidRPr="005D6DA7">
        <w:rPr>
          <w:rFonts w:asciiTheme="minorHAnsi" w:hAnsiTheme="minorHAnsi" w:cstheme="minorHAnsi"/>
        </w:rPr>
        <w:t>altimore Neighborhood Indicators Alliance</w:t>
      </w:r>
    </w:p>
    <w:p w:rsidR="001E7622" w:rsidRPr="005D6DA7" w:rsidRDefault="001E7622" w:rsidP="001E7622">
      <w:pPr>
        <w:jc w:val="center"/>
        <w:rPr>
          <w:rFonts w:asciiTheme="minorHAnsi" w:hAnsiTheme="minorHAnsi" w:cstheme="minorHAnsi"/>
        </w:rPr>
      </w:pPr>
      <w:r w:rsidRPr="005D6DA7">
        <w:rPr>
          <w:rFonts w:asciiTheme="minorHAnsi" w:hAnsiTheme="minorHAnsi" w:cstheme="minorHAnsi"/>
        </w:rPr>
        <w:t>Unive</w:t>
      </w:r>
      <w:r w:rsidR="008E60EF">
        <w:rPr>
          <w:rFonts w:asciiTheme="minorHAnsi" w:hAnsiTheme="minorHAnsi" w:cstheme="minorHAnsi"/>
        </w:rPr>
        <w:t xml:space="preserve">rsity of Baltimore Jacob France </w:t>
      </w:r>
      <w:r w:rsidRPr="005D6DA7">
        <w:rPr>
          <w:rFonts w:asciiTheme="minorHAnsi" w:hAnsiTheme="minorHAnsi" w:cstheme="minorHAnsi"/>
        </w:rPr>
        <w:t>Institute</w:t>
      </w:r>
      <w:r w:rsidR="009E7EDC" w:rsidRPr="005D6DA7">
        <w:rPr>
          <w:rFonts w:asciiTheme="minorHAnsi" w:hAnsiTheme="minorHAnsi" w:cstheme="minorHAnsi"/>
        </w:rPr>
        <w:t xml:space="preserve"> </w:t>
      </w:r>
    </w:p>
    <w:p w:rsidR="001F240E" w:rsidRPr="005D6DA7" w:rsidRDefault="001E7622" w:rsidP="001E7622">
      <w:pPr>
        <w:jc w:val="center"/>
        <w:rPr>
          <w:rFonts w:asciiTheme="minorHAnsi" w:hAnsiTheme="minorHAnsi" w:cstheme="minorHAnsi"/>
          <w:b/>
        </w:rPr>
      </w:pPr>
      <w:r w:rsidRPr="005D6DA7">
        <w:rPr>
          <w:rFonts w:asciiTheme="minorHAnsi" w:hAnsiTheme="minorHAnsi" w:cstheme="minorHAnsi"/>
          <w:b/>
        </w:rPr>
        <w:t>10-Year R</w:t>
      </w:r>
      <w:r w:rsidR="009E7EDC" w:rsidRPr="005D6DA7">
        <w:rPr>
          <w:rFonts w:asciiTheme="minorHAnsi" w:hAnsiTheme="minorHAnsi" w:cstheme="minorHAnsi"/>
          <w:b/>
        </w:rPr>
        <w:t>eview</w:t>
      </w:r>
      <w:r w:rsidR="008E60EF">
        <w:rPr>
          <w:rFonts w:asciiTheme="minorHAnsi" w:hAnsiTheme="minorHAnsi" w:cstheme="minorHAnsi"/>
          <w:b/>
        </w:rPr>
        <w:t>:  Findings and Opportunities</w:t>
      </w:r>
    </w:p>
    <w:p w:rsidR="008C75C9" w:rsidRPr="005D6DA7" w:rsidRDefault="008C75C9" w:rsidP="001E7622">
      <w:pPr>
        <w:jc w:val="center"/>
        <w:rPr>
          <w:rFonts w:asciiTheme="minorHAnsi" w:hAnsiTheme="minorHAnsi" w:cstheme="minorHAnsi"/>
        </w:rPr>
      </w:pPr>
      <w:r w:rsidRPr="005D6DA7">
        <w:rPr>
          <w:rFonts w:asciiTheme="minorHAnsi" w:hAnsiTheme="minorHAnsi" w:cstheme="minorHAnsi"/>
        </w:rPr>
        <w:t>Marsha R. B. Schachtel, Senior Fellow</w:t>
      </w:r>
    </w:p>
    <w:p w:rsidR="008C75C9" w:rsidRPr="005D6DA7" w:rsidRDefault="008C75C9" w:rsidP="001E7622">
      <w:pPr>
        <w:jc w:val="center"/>
        <w:rPr>
          <w:rFonts w:asciiTheme="minorHAnsi" w:hAnsiTheme="minorHAnsi" w:cstheme="minorHAnsi"/>
        </w:rPr>
      </w:pPr>
      <w:r w:rsidRPr="005D6DA7">
        <w:rPr>
          <w:rFonts w:asciiTheme="minorHAnsi" w:hAnsiTheme="minorHAnsi" w:cstheme="minorHAnsi"/>
        </w:rPr>
        <w:t>Johns Hopkins Institute for Policy Studies</w:t>
      </w:r>
    </w:p>
    <w:p w:rsidR="009E7EDC" w:rsidRPr="005D6DA7" w:rsidRDefault="009E7EDC">
      <w:pPr>
        <w:rPr>
          <w:rFonts w:asciiTheme="minorHAnsi" w:hAnsiTheme="minorHAnsi" w:cstheme="minorHAnsi"/>
        </w:rPr>
      </w:pPr>
    </w:p>
    <w:p w:rsidR="009E7EDC" w:rsidRDefault="00556C08">
      <w:pPr>
        <w:rPr>
          <w:rFonts w:asciiTheme="minorHAnsi" w:hAnsiTheme="minorHAnsi" w:cstheme="minorHAnsi"/>
        </w:rPr>
      </w:pPr>
      <w:r w:rsidRPr="005D6DA7">
        <w:rPr>
          <w:rFonts w:asciiTheme="minorHAnsi" w:hAnsiTheme="minorHAnsi" w:cstheme="minorHAnsi"/>
        </w:rPr>
        <w:t xml:space="preserve">The Johns Hopkins Institute for Policy Studies was engaged by the Jacob France Institute to assess the changes in the context within which </w:t>
      </w:r>
      <w:r w:rsidR="008D536E" w:rsidRPr="005D6DA7">
        <w:rPr>
          <w:rFonts w:asciiTheme="minorHAnsi" w:hAnsiTheme="minorHAnsi" w:cstheme="minorHAnsi"/>
        </w:rPr>
        <w:t xml:space="preserve">the </w:t>
      </w:r>
      <w:r w:rsidRPr="005D6DA7">
        <w:rPr>
          <w:rFonts w:asciiTheme="minorHAnsi" w:hAnsiTheme="minorHAnsi" w:cstheme="minorHAnsi"/>
        </w:rPr>
        <w:t>Baltimore Neighborhood Indicators Alliance (BNIA) operates, its current adaptations to changes in the environment, and its future potential.</w:t>
      </w:r>
      <w:r w:rsidR="008D536E" w:rsidRPr="005D6DA7">
        <w:rPr>
          <w:rFonts w:asciiTheme="minorHAnsi" w:hAnsiTheme="minorHAnsi" w:cstheme="minorHAnsi"/>
        </w:rPr>
        <w:t xml:space="preserve">  </w:t>
      </w:r>
      <w:r w:rsidRPr="005D6DA7">
        <w:rPr>
          <w:rFonts w:asciiTheme="minorHAnsi" w:hAnsiTheme="minorHAnsi" w:cstheme="minorHAnsi"/>
        </w:rPr>
        <w:t>More than 20 interviews were con</w:t>
      </w:r>
      <w:r w:rsidR="008E60EF">
        <w:rPr>
          <w:rFonts w:asciiTheme="minorHAnsi" w:hAnsiTheme="minorHAnsi" w:cstheme="minorHAnsi"/>
        </w:rPr>
        <w:t>ducted with funders, allies,</w:t>
      </w:r>
      <w:r w:rsidRPr="005D6DA7">
        <w:rPr>
          <w:rFonts w:asciiTheme="minorHAnsi" w:hAnsiTheme="minorHAnsi" w:cstheme="minorHAnsi"/>
        </w:rPr>
        <w:t xml:space="preserve"> customers</w:t>
      </w:r>
      <w:r w:rsidR="008E60EF">
        <w:rPr>
          <w:rFonts w:asciiTheme="minorHAnsi" w:hAnsiTheme="minorHAnsi" w:cstheme="minorHAnsi"/>
        </w:rPr>
        <w:t>, and</w:t>
      </w:r>
      <w:r w:rsidR="003C7134" w:rsidRPr="003C7134">
        <w:rPr>
          <w:rFonts w:asciiTheme="minorHAnsi" w:hAnsiTheme="minorHAnsi" w:cstheme="minorHAnsi"/>
        </w:rPr>
        <w:t xml:space="preserve"> </w:t>
      </w:r>
      <w:r w:rsidR="003C7134">
        <w:rPr>
          <w:rFonts w:asciiTheme="minorHAnsi" w:hAnsiTheme="minorHAnsi" w:cstheme="minorHAnsi"/>
        </w:rPr>
        <w:t>National Neighborhood Indicators Partnership (</w:t>
      </w:r>
      <w:r w:rsidR="008E60EF">
        <w:rPr>
          <w:rFonts w:asciiTheme="minorHAnsi" w:hAnsiTheme="minorHAnsi" w:cstheme="minorHAnsi"/>
        </w:rPr>
        <w:t>NNIP</w:t>
      </w:r>
      <w:r w:rsidR="003C7134">
        <w:rPr>
          <w:rFonts w:asciiTheme="minorHAnsi" w:hAnsiTheme="minorHAnsi" w:cstheme="minorHAnsi"/>
        </w:rPr>
        <w:t>)</w:t>
      </w:r>
      <w:r w:rsidR="008E60EF">
        <w:rPr>
          <w:rFonts w:asciiTheme="minorHAnsi" w:hAnsiTheme="minorHAnsi" w:cstheme="minorHAnsi"/>
        </w:rPr>
        <w:t xml:space="preserve"> managers </w:t>
      </w:r>
      <w:r w:rsidRPr="005D6DA7">
        <w:rPr>
          <w:rFonts w:asciiTheme="minorHAnsi" w:hAnsiTheme="minorHAnsi" w:cstheme="minorHAnsi"/>
        </w:rPr>
        <w:t xml:space="preserve">in the course of </w:t>
      </w:r>
      <w:r w:rsidR="008E60EF">
        <w:rPr>
          <w:rFonts w:asciiTheme="minorHAnsi" w:hAnsiTheme="minorHAnsi" w:cstheme="minorHAnsi"/>
        </w:rPr>
        <w:t>the work.</w:t>
      </w:r>
      <w:r w:rsidR="005D6DA7">
        <w:rPr>
          <w:rFonts w:asciiTheme="minorHAnsi" w:hAnsiTheme="minorHAnsi" w:cstheme="minorHAnsi"/>
        </w:rPr>
        <w:t xml:space="preserve"> </w:t>
      </w:r>
      <w:r w:rsidR="008E60EF">
        <w:rPr>
          <w:rFonts w:asciiTheme="minorHAnsi" w:hAnsiTheme="minorHAnsi" w:cstheme="minorHAnsi"/>
        </w:rPr>
        <w:t xml:space="preserve"> </w:t>
      </w:r>
      <w:r w:rsidR="005D6DA7">
        <w:rPr>
          <w:rFonts w:asciiTheme="minorHAnsi" w:hAnsiTheme="minorHAnsi" w:cstheme="minorHAnsi"/>
        </w:rPr>
        <w:t>This paper summarizes</w:t>
      </w:r>
      <w:r w:rsidR="004C21C9">
        <w:rPr>
          <w:rFonts w:asciiTheme="minorHAnsi" w:hAnsiTheme="minorHAnsi" w:cstheme="minorHAnsi"/>
        </w:rPr>
        <w:t xml:space="preserve"> the findings and opportunities that emerged from</w:t>
      </w:r>
      <w:r w:rsidR="005D6DA7">
        <w:rPr>
          <w:rFonts w:asciiTheme="minorHAnsi" w:hAnsiTheme="minorHAnsi" w:cstheme="minorHAnsi"/>
        </w:rPr>
        <w:t xml:space="preserve"> these consultations</w:t>
      </w:r>
      <w:r w:rsidR="00962CC1">
        <w:rPr>
          <w:rFonts w:asciiTheme="minorHAnsi" w:hAnsiTheme="minorHAnsi" w:cstheme="minorHAnsi"/>
        </w:rPr>
        <w:t xml:space="preserve"> and additional research</w:t>
      </w:r>
      <w:r w:rsidR="00161642">
        <w:rPr>
          <w:rFonts w:asciiTheme="minorHAnsi" w:hAnsiTheme="minorHAnsi" w:cstheme="minorHAnsi"/>
        </w:rPr>
        <w:t>, recognizing that many of them touch on activities already underway at BNIA</w:t>
      </w:r>
      <w:r w:rsidR="005D6DA7">
        <w:rPr>
          <w:rFonts w:asciiTheme="minorHAnsi" w:hAnsiTheme="minorHAnsi" w:cstheme="minorHAnsi"/>
        </w:rPr>
        <w:t>.</w:t>
      </w:r>
    </w:p>
    <w:p w:rsidR="005D6DA7" w:rsidRDefault="005D6DA7">
      <w:pPr>
        <w:rPr>
          <w:rFonts w:asciiTheme="minorHAnsi" w:hAnsiTheme="minorHAnsi" w:cstheme="minorHAnsi"/>
        </w:rPr>
      </w:pPr>
    </w:p>
    <w:p w:rsidR="005D6DA7" w:rsidRPr="00205AB3" w:rsidRDefault="005D6DA7">
      <w:pPr>
        <w:rPr>
          <w:rFonts w:asciiTheme="minorHAnsi" w:hAnsiTheme="minorHAnsi" w:cstheme="minorHAnsi"/>
          <w:b/>
        </w:rPr>
      </w:pPr>
      <w:r w:rsidRPr="00205AB3">
        <w:rPr>
          <w:rFonts w:asciiTheme="minorHAnsi" w:hAnsiTheme="minorHAnsi" w:cstheme="minorHAnsi"/>
          <w:b/>
        </w:rPr>
        <w:t>CONTENT</w:t>
      </w:r>
    </w:p>
    <w:p w:rsidR="009E7EDC" w:rsidRPr="005D6DA7" w:rsidRDefault="009E7EDC" w:rsidP="005D6DA7">
      <w:pPr>
        <w:pStyle w:val="ListParagraph"/>
        <w:numPr>
          <w:ilvl w:val="0"/>
          <w:numId w:val="2"/>
        </w:numPr>
        <w:ind w:left="360"/>
        <w:rPr>
          <w:rFonts w:asciiTheme="minorHAnsi" w:hAnsiTheme="minorHAnsi" w:cstheme="minorHAnsi"/>
          <w:b/>
          <w:i/>
        </w:rPr>
      </w:pPr>
      <w:r w:rsidRPr="005D6DA7">
        <w:rPr>
          <w:rFonts w:asciiTheme="minorHAnsi" w:hAnsiTheme="minorHAnsi" w:cstheme="minorHAnsi"/>
          <w:b/>
          <w:i/>
        </w:rPr>
        <w:t>Data warehouse still useful</w:t>
      </w:r>
    </w:p>
    <w:p w:rsidR="005D6DA7" w:rsidRPr="00205AB3" w:rsidRDefault="005D6DA7" w:rsidP="005D6DA7">
      <w:pPr>
        <w:ind w:left="360"/>
        <w:rPr>
          <w:rFonts w:asciiTheme="minorHAnsi" w:hAnsiTheme="minorHAnsi" w:cstheme="minorHAnsi"/>
        </w:rPr>
      </w:pPr>
      <w:r w:rsidRPr="005D6DA7">
        <w:rPr>
          <w:rFonts w:asciiTheme="minorHAnsi" w:hAnsiTheme="minorHAnsi" w:cstheme="minorHAnsi"/>
        </w:rPr>
        <w:t>Interviewees widely agreed on the v</w:t>
      </w:r>
      <w:r w:rsidR="008E60EF">
        <w:rPr>
          <w:rFonts w:asciiTheme="minorHAnsi" w:hAnsiTheme="minorHAnsi" w:cstheme="minorHAnsi"/>
        </w:rPr>
        <w:t>alue of a warehouse that brings</w:t>
      </w:r>
      <w:r w:rsidRPr="005D6DA7">
        <w:rPr>
          <w:rFonts w:asciiTheme="minorHAnsi" w:hAnsiTheme="minorHAnsi" w:cstheme="minorHAnsi"/>
        </w:rPr>
        <w:t xml:space="preserve"> together neighborhood level data from multiple sources</w:t>
      </w:r>
      <w:r w:rsidR="00205AB3">
        <w:rPr>
          <w:rFonts w:asciiTheme="minorHAnsi" w:hAnsiTheme="minorHAnsi" w:cstheme="minorHAnsi"/>
        </w:rPr>
        <w:t xml:space="preserve"> on </w:t>
      </w:r>
      <w:hyperlink r:id="rId7" w:history="1">
        <w:r w:rsidR="00205AB3">
          <w:rPr>
            <w:rFonts w:asciiTheme="minorHAnsi" w:eastAsia="Times New Roman" w:hAnsiTheme="minorHAnsi" w:cstheme="minorHAnsi"/>
            <w:szCs w:val="24"/>
          </w:rPr>
          <w:t>housing and</w:t>
        </w:r>
        <w:r w:rsidRPr="00205AB3">
          <w:rPr>
            <w:rFonts w:asciiTheme="minorHAnsi" w:eastAsia="Times New Roman" w:hAnsiTheme="minorHAnsi" w:cstheme="minorHAnsi"/>
            <w:szCs w:val="24"/>
          </w:rPr>
          <w:t xml:space="preserve"> community development</w:t>
        </w:r>
      </w:hyperlink>
      <w:r w:rsidR="00205AB3">
        <w:rPr>
          <w:rFonts w:asciiTheme="minorHAnsi" w:eastAsia="Times New Roman" w:hAnsiTheme="minorHAnsi" w:cstheme="minorHAnsi"/>
          <w:szCs w:val="24"/>
        </w:rPr>
        <w:t xml:space="preserve">, </w:t>
      </w:r>
      <w:hyperlink r:id="rId8" w:history="1">
        <w:r w:rsidR="00205AB3" w:rsidRPr="00205AB3">
          <w:rPr>
            <w:rFonts w:asciiTheme="minorHAnsi" w:eastAsia="Times New Roman" w:hAnsiTheme="minorHAnsi" w:cstheme="minorHAnsi"/>
            <w:szCs w:val="24"/>
          </w:rPr>
          <w:t>sanitation</w:t>
        </w:r>
      </w:hyperlink>
      <w:r w:rsidR="00205AB3">
        <w:rPr>
          <w:rFonts w:asciiTheme="minorHAnsi" w:eastAsia="Times New Roman" w:hAnsiTheme="minorHAnsi" w:cstheme="minorHAnsi"/>
          <w:szCs w:val="24"/>
        </w:rPr>
        <w:t xml:space="preserve">, </w:t>
      </w:r>
      <w:hyperlink r:id="rId9" w:history="1">
        <w:r w:rsidR="00205AB3" w:rsidRPr="00205AB3">
          <w:rPr>
            <w:rFonts w:asciiTheme="minorHAnsi" w:eastAsia="Times New Roman" w:hAnsiTheme="minorHAnsi" w:cstheme="minorHAnsi"/>
            <w:szCs w:val="24"/>
          </w:rPr>
          <w:t>urban environment</w:t>
        </w:r>
        <w:r w:rsidR="00205AB3">
          <w:rPr>
            <w:rFonts w:asciiTheme="minorHAnsi" w:eastAsia="Times New Roman" w:hAnsiTheme="minorHAnsi" w:cstheme="minorHAnsi"/>
            <w:szCs w:val="24"/>
          </w:rPr>
          <w:t xml:space="preserve">, </w:t>
        </w:r>
        <w:r w:rsidR="00205AB3" w:rsidRPr="00205AB3">
          <w:rPr>
            <w:rFonts w:asciiTheme="minorHAnsi" w:eastAsia="Times New Roman" w:hAnsiTheme="minorHAnsi" w:cstheme="minorHAnsi"/>
            <w:szCs w:val="24"/>
          </w:rPr>
          <w:t>transportation</w:t>
        </w:r>
      </w:hyperlink>
      <w:r w:rsidR="00205AB3">
        <w:rPr>
          <w:rFonts w:asciiTheme="minorHAnsi" w:eastAsia="Times New Roman" w:hAnsiTheme="minorHAnsi" w:cstheme="minorHAnsi"/>
          <w:szCs w:val="24"/>
        </w:rPr>
        <w:t>,</w:t>
      </w:r>
      <w:r w:rsidR="00205AB3" w:rsidRPr="00205AB3">
        <w:rPr>
          <w:rFonts w:asciiTheme="minorHAnsi" w:eastAsia="Times New Roman" w:hAnsiTheme="minorHAnsi" w:cstheme="minorHAnsi"/>
          <w:szCs w:val="24"/>
        </w:rPr>
        <w:t xml:space="preserve"> </w:t>
      </w:r>
      <w:hyperlink r:id="rId10" w:history="1">
        <w:r w:rsidR="00205AB3">
          <w:rPr>
            <w:rFonts w:asciiTheme="minorHAnsi" w:eastAsia="Times New Roman" w:hAnsiTheme="minorHAnsi" w:cstheme="minorHAnsi"/>
            <w:szCs w:val="24"/>
          </w:rPr>
          <w:t>crime and</w:t>
        </w:r>
        <w:r w:rsidR="00205AB3" w:rsidRPr="00205AB3">
          <w:rPr>
            <w:rFonts w:asciiTheme="minorHAnsi" w:eastAsia="Times New Roman" w:hAnsiTheme="minorHAnsi" w:cstheme="minorHAnsi"/>
            <w:szCs w:val="24"/>
          </w:rPr>
          <w:t xml:space="preserve"> safety</w:t>
        </w:r>
      </w:hyperlink>
      <w:r w:rsidR="00205AB3">
        <w:rPr>
          <w:rFonts w:asciiTheme="minorHAnsi" w:eastAsia="Times New Roman" w:hAnsiTheme="minorHAnsi" w:cstheme="minorHAnsi"/>
          <w:szCs w:val="24"/>
        </w:rPr>
        <w:t xml:space="preserve">, </w:t>
      </w:r>
      <w:hyperlink r:id="rId11" w:history="1">
        <w:r w:rsidR="00205AB3">
          <w:rPr>
            <w:rFonts w:asciiTheme="minorHAnsi" w:eastAsia="Times New Roman" w:hAnsiTheme="minorHAnsi" w:cstheme="minorHAnsi"/>
            <w:szCs w:val="24"/>
          </w:rPr>
          <w:t>children and</w:t>
        </w:r>
        <w:r w:rsidRPr="00205AB3">
          <w:rPr>
            <w:rFonts w:asciiTheme="minorHAnsi" w:eastAsia="Times New Roman" w:hAnsiTheme="minorHAnsi" w:cstheme="minorHAnsi"/>
            <w:szCs w:val="24"/>
          </w:rPr>
          <w:t xml:space="preserve"> family health</w:t>
        </w:r>
      </w:hyperlink>
      <w:r w:rsidR="00205AB3">
        <w:rPr>
          <w:rFonts w:asciiTheme="minorHAnsi" w:eastAsia="Times New Roman" w:hAnsiTheme="minorHAnsi" w:cstheme="minorHAnsi"/>
          <w:szCs w:val="24"/>
        </w:rPr>
        <w:t xml:space="preserve">, </w:t>
      </w:r>
      <w:hyperlink r:id="rId12" w:history="1">
        <w:r w:rsidR="00205AB3" w:rsidRPr="00205AB3">
          <w:rPr>
            <w:rFonts w:asciiTheme="minorHAnsi" w:eastAsia="Times New Roman" w:hAnsiTheme="minorHAnsi" w:cstheme="minorHAnsi"/>
            <w:szCs w:val="24"/>
          </w:rPr>
          <w:t>education</w:t>
        </w:r>
        <w:r w:rsidR="008E60EF">
          <w:rPr>
            <w:rFonts w:asciiTheme="minorHAnsi" w:eastAsia="Times New Roman" w:hAnsiTheme="minorHAnsi" w:cstheme="minorHAnsi"/>
            <w:szCs w:val="24"/>
          </w:rPr>
          <w:t xml:space="preserve">, </w:t>
        </w:r>
        <w:r w:rsidR="00205AB3" w:rsidRPr="00205AB3">
          <w:rPr>
            <w:rFonts w:asciiTheme="minorHAnsi" w:eastAsia="Times New Roman" w:hAnsiTheme="minorHAnsi" w:cstheme="minorHAnsi"/>
            <w:szCs w:val="24"/>
          </w:rPr>
          <w:t xml:space="preserve"> youth</w:t>
        </w:r>
      </w:hyperlink>
      <w:r w:rsidR="00205AB3">
        <w:rPr>
          <w:rFonts w:asciiTheme="minorHAnsi" w:eastAsia="Times New Roman" w:hAnsiTheme="minorHAnsi" w:cstheme="minorHAnsi"/>
          <w:szCs w:val="24"/>
        </w:rPr>
        <w:t xml:space="preserve"> development, </w:t>
      </w:r>
      <w:hyperlink r:id="rId13" w:history="1">
        <w:r w:rsidR="00205AB3">
          <w:rPr>
            <w:rFonts w:asciiTheme="minorHAnsi" w:eastAsia="Times New Roman" w:hAnsiTheme="minorHAnsi" w:cstheme="minorHAnsi"/>
            <w:szCs w:val="24"/>
          </w:rPr>
          <w:t xml:space="preserve">workforce, </w:t>
        </w:r>
        <w:r w:rsidRPr="00205AB3">
          <w:rPr>
            <w:rFonts w:asciiTheme="minorHAnsi" w:eastAsia="Times New Roman" w:hAnsiTheme="minorHAnsi" w:cstheme="minorHAnsi"/>
            <w:szCs w:val="24"/>
          </w:rPr>
          <w:t>economic development</w:t>
        </w:r>
      </w:hyperlink>
      <w:r w:rsidR="00205AB3">
        <w:rPr>
          <w:rFonts w:asciiTheme="minorHAnsi" w:eastAsia="Times New Roman" w:hAnsiTheme="minorHAnsi" w:cstheme="minorHAnsi"/>
          <w:szCs w:val="24"/>
        </w:rPr>
        <w:t xml:space="preserve">, and </w:t>
      </w:r>
      <w:hyperlink r:id="rId14" w:history="1">
        <w:r w:rsidRPr="00205AB3">
          <w:rPr>
            <w:rFonts w:asciiTheme="minorHAnsi" w:eastAsia="Times New Roman" w:hAnsiTheme="minorHAnsi" w:cstheme="minorHAnsi"/>
            <w:szCs w:val="24"/>
          </w:rPr>
          <w:t xml:space="preserve">neighborhood </w:t>
        </w:r>
        <w:r w:rsidR="00205AB3">
          <w:rPr>
            <w:rFonts w:asciiTheme="minorHAnsi" w:eastAsia="Times New Roman" w:hAnsiTheme="minorHAnsi" w:cstheme="minorHAnsi"/>
            <w:szCs w:val="24"/>
          </w:rPr>
          <w:t xml:space="preserve">civic </w:t>
        </w:r>
        <w:r w:rsidRPr="00205AB3">
          <w:rPr>
            <w:rFonts w:asciiTheme="minorHAnsi" w:eastAsia="Times New Roman" w:hAnsiTheme="minorHAnsi" w:cstheme="minorHAnsi"/>
            <w:szCs w:val="24"/>
          </w:rPr>
          <w:t>action</w:t>
        </w:r>
      </w:hyperlink>
      <w:r w:rsidR="00205AB3">
        <w:rPr>
          <w:rFonts w:asciiTheme="minorHAnsi" w:eastAsia="Times New Roman" w:hAnsiTheme="minorHAnsi" w:cstheme="minorHAnsi"/>
          <w:szCs w:val="24"/>
        </w:rPr>
        <w:t>.</w:t>
      </w:r>
      <w:r w:rsidR="0011242B">
        <w:rPr>
          <w:rFonts w:asciiTheme="minorHAnsi" w:eastAsia="Times New Roman" w:hAnsiTheme="minorHAnsi" w:cstheme="minorHAnsi"/>
          <w:szCs w:val="24"/>
        </w:rPr>
        <w:t xml:space="preserve">  The data must be triple-checked for accuracy if user confidence is to be maintained.</w:t>
      </w:r>
    </w:p>
    <w:p w:rsidR="00205AB3" w:rsidRDefault="00205AB3" w:rsidP="005D6DA7">
      <w:pPr>
        <w:pStyle w:val="ListParagraph"/>
        <w:numPr>
          <w:ilvl w:val="0"/>
          <w:numId w:val="2"/>
        </w:numPr>
        <w:ind w:left="360"/>
        <w:rPr>
          <w:rFonts w:asciiTheme="minorHAnsi" w:hAnsiTheme="minorHAnsi" w:cstheme="minorHAnsi"/>
        </w:rPr>
      </w:pPr>
      <w:r>
        <w:rPr>
          <w:rFonts w:asciiTheme="minorHAnsi" w:hAnsiTheme="minorHAnsi" w:cstheme="minorHAnsi"/>
          <w:b/>
          <w:i/>
        </w:rPr>
        <w:t>F</w:t>
      </w:r>
      <w:r w:rsidR="009E7EDC" w:rsidRPr="00205AB3">
        <w:rPr>
          <w:rFonts w:asciiTheme="minorHAnsi" w:hAnsiTheme="minorHAnsi" w:cstheme="minorHAnsi"/>
          <w:b/>
          <w:i/>
        </w:rPr>
        <w:t>iner level</w:t>
      </w:r>
      <w:r w:rsidR="00154FF3">
        <w:rPr>
          <w:rFonts w:asciiTheme="minorHAnsi" w:hAnsiTheme="minorHAnsi" w:cstheme="minorHAnsi"/>
          <w:b/>
          <w:i/>
        </w:rPr>
        <w:t xml:space="preserve"> </w:t>
      </w:r>
      <w:r w:rsidR="009E7EDC" w:rsidRPr="00205AB3">
        <w:rPr>
          <w:rFonts w:asciiTheme="minorHAnsi" w:hAnsiTheme="minorHAnsi" w:cstheme="minorHAnsi"/>
          <w:b/>
          <w:i/>
        </w:rPr>
        <w:t>neighborhood data</w:t>
      </w:r>
      <w:r w:rsidR="00BA13DB" w:rsidRPr="00205AB3">
        <w:rPr>
          <w:rFonts w:asciiTheme="minorHAnsi" w:hAnsiTheme="minorHAnsi" w:cstheme="minorHAnsi"/>
          <w:b/>
          <w:i/>
        </w:rPr>
        <w:t xml:space="preserve"> </w:t>
      </w:r>
      <w:r w:rsidR="00154FF3">
        <w:rPr>
          <w:rFonts w:asciiTheme="minorHAnsi" w:hAnsiTheme="minorHAnsi" w:cstheme="minorHAnsi"/>
          <w:b/>
          <w:i/>
        </w:rPr>
        <w:t xml:space="preserve">with additional features </w:t>
      </w:r>
      <w:r w:rsidRPr="00205AB3">
        <w:rPr>
          <w:rFonts w:asciiTheme="minorHAnsi" w:hAnsiTheme="minorHAnsi" w:cstheme="minorHAnsi"/>
          <w:b/>
          <w:i/>
        </w:rPr>
        <w:t>needed</w:t>
      </w:r>
      <w:r w:rsidRPr="005D6DA7">
        <w:rPr>
          <w:rFonts w:asciiTheme="minorHAnsi" w:hAnsiTheme="minorHAnsi" w:cstheme="minorHAnsi"/>
        </w:rPr>
        <w:t xml:space="preserve"> </w:t>
      </w:r>
    </w:p>
    <w:p w:rsidR="00E96539" w:rsidRDefault="00131147" w:rsidP="00154FF3">
      <w:pPr>
        <w:spacing w:after="120"/>
        <w:ind w:left="360"/>
        <w:rPr>
          <w:rFonts w:asciiTheme="minorHAnsi" w:hAnsiTheme="minorHAnsi" w:cstheme="minorHAnsi"/>
        </w:rPr>
      </w:pPr>
      <w:r w:rsidRPr="00E96539">
        <w:rPr>
          <w:rFonts w:asciiTheme="minorHAnsi" w:hAnsiTheme="minorHAnsi" w:cstheme="minorHAnsi"/>
        </w:rPr>
        <w:t xml:space="preserve">Easily accessible </w:t>
      </w:r>
      <w:r w:rsidRPr="00C02A98">
        <w:rPr>
          <w:rFonts w:asciiTheme="minorHAnsi" w:hAnsiTheme="minorHAnsi" w:cstheme="minorHAnsi"/>
          <w:u w:val="single"/>
        </w:rPr>
        <w:t xml:space="preserve">on-line data by </w:t>
      </w:r>
      <w:r w:rsidR="00BA13DB" w:rsidRPr="00C02A98">
        <w:rPr>
          <w:rFonts w:asciiTheme="minorHAnsi" w:hAnsiTheme="minorHAnsi" w:cstheme="minorHAnsi"/>
          <w:u w:val="single"/>
        </w:rPr>
        <w:t>census blo</w:t>
      </w:r>
      <w:r w:rsidR="008C12C4" w:rsidRPr="00C02A98">
        <w:rPr>
          <w:rFonts w:asciiTheme="minorHAnsi" w:hAnsiTheme="minorHAnsi" w:cstheme="minorHAnsi"/>
          <w:u w:val="single"/>
        </w:rPr>
        <w:t>ck</w:t>
      </w:r>
      <w:r w:rsidRPr="00E96539">
        <w:rPr>
          <w:rFonts w:asciiTheme="minorHAnsi" w:hAnsiTheme="minorHAnsi" w:cstheme="minorHAnsi"/>
        </w:rPr>
        <w:t xml:space="preserve"> would help community development planners and implementers build</w:t>
      </w:r>
      <w:r w:rsidR="00A738A6" w:rsidRPr="00E96539">
        <w:rPr>
          <w:rFonts w:asciiTheme="minorHAnsi" w:hAnsiTheme="minorHAnsi" w:cstheme="minorHAnsi"/>
        </w:rPr>
        <w:t xml:space="preserve"> data profiles of </w:t>
      </w:r>
      <w:r w:rsidRPr="00E96539">
        <w:rPr>
          <w:rFonts w:asciiTheme="minorHAnsi" w:hAnsiTheme="minorHAnsi" w:cstheme="minorHAnsi"/>
        </w:rPr>
        <w:t>areas of interest to them, freeing them from the discipline of the Community Statistical Areas</w:t>
      </w:r>
      <w:r w:rsidR="000F3701" w:rsidRPr="00E96539">
        <w:rPr>
          <w:rFonts w:asciiTheme="minorHAnsi" w:hAnsiTheme="minorHAnsi" w:cstheme="minorHAnsi"/>
        </w:rPr>
        <w:t xml:space="preserve"> boundaries</w:t>
      </w:r>
      <w:r w:rsidRPr="00E96539">
        <w:rPr>
          <w:rFonts w:asciiTheme="minorHAnsi" w:hAnsiTheme="minorHAnsi" w:cstheme="minorHAnsi"/>
        </w:rPr>
        <w:t>.</w:t>
      </w:r>
      <w:r w:rsidR="00A738A6" w:rsidRPr="00E96539">
        <w:rPr>
          <w:rFonts w:asciiTheme="minorHAnsi" w:hAnsiTheme="minorHAnsi" w:cstheme="minorHAnsi"/>
        </w:rPr>
        <w:t xml:space="preserve"> </w:t>
      </w:r>
    </w:p>
    <w:p w:rsidR="00154FF3" w:rsidRDefault="00A738A6" w:rsidP="00154FF3">
      <w:pPr>
        <w:spacing w:after="120"/>
        <w:ind w:left="360"/>
        <w:rPr>
          <w:rFonts w:asciiTheme="minorHAnsi" w:hAnsiTheme="minorHAnsi" w:cstheme="minorHAnsi"/>
        </w:rPr>
      </w:pPr>
      <w:r w:rsidRPr="00E96539">
        <w:rPr>
          <w:rFonts w:asciiTheme="minorHAnsi" w:hAnsiTheme="minorHAnsi" w:cstheme="minorHAnsi"/>
        </w:rPr>
        <w:t xml:space="preserve">As community development </w:t>
      </w:r>
      <w:r w:rsidR="00622142" w:rsidRPr="00E96539">
        <w:rPr>
          <w:rFonts w:asciiTheme="minorHAnsi" w:hAnsiTheme="minorHAnsi" w:cstheme="minorHAnsi"/>
        </w:rPr>
        <w:t xml:space="preserve">(CD) </w:t>
      </w:r>
      <w:r w:rsidR="008E60EF">
        <w:rPr>
          <w:rFonts w:asciiTheme="minorHAnsi" w:hAnsiTheme="minorHAnsi" w:cstheme="minorHAnsi"/>
        </w:rPr>
        <w:t>has become more market-</w:t>
      </w:r>
      <w:r w:rsidRPr="00E96539">
        <w:rPr>
          <w:rFonts w:asciiTheme="minorHAnsi" w:hAnsiTheme="minorHAnsi" w:cstheme="minorHAnsi"/>
        </w:rPr>
        <w:t xml:space="preserve">oriented over the past 10 years, the need for </w:t>
      </w:r>
      <w:r w:rsidR="008C12C4" w:rsidRPr="00C02A98">
        <w:rPr>
          <w:rFonts w:asciiTheme="minorHAnsi" w:hAnsiTheme="minorHAnsi" w:cstheme="minorHAnsi"/>
          <w:u w:val="single"/>
        </w:rPr>
        <w:t>timely</w:t>
      </w:r>
      <w:r w:rsidR="009E7EDC" w:rsidRPr="00C02A98">
        <w:rPr>
          <w:rFonts w:asciiTheme="minorHAnsi" w:hAnsiTheme="minorHAnsi" w:cstheme="minorHAnsi"/>
          <w:u w:val="single"/>
        </w:rPr>
        <w:t xml:space="preserve"> parce</w:t>
      </w:r>
      <w:r w:rsidR="001E7622" w:rsidRPr="00C02A98">
        <w:rPr>
          <w:rFonts w:asciiTheme="minorHAnsi" w:hAnsiTheme="minorHAnsi" w:cstheme="minorHAnsi"/>
          <w:u w:val="single"/>
        </w:rPr>
        <w:t>l-based data</w:t>
      </w:r>
      <w:r w:rsidR="001E7622" w:rsidRPr="00E96539">
        <w:rPr>
          <w:rFonts w:asciiTheme="minorHAnsi" w:hAnsiTheme="minorHAnsi" w:cstheme="minorHAnsi"/>
        </w:rPr>
        <w:t xml:space="preserve"> </w:t>
      </w:r>
      <w:r w:rsidR="008E60EF">
        <w:rPr>
          <w:rFonts w:asciiTheme="minorHAnsi" w:hAnsiTheme="minorHAnsi" w:cstheme="minorHAnsi"/>
        </w:rPr>
        <w:t>has grown, both to trigger</w:t>
      </w:r>
      <w:r w:rsidRPr="00E96539">
        <w:rPr>
          <w:rFonts w:asciiTheme="minorHAnsi" w:hAnsiTheme="minorHAnsi" w:cstheme="minorHAnsi"/>
        </w:rPr>
        <w:t xml:space="preserve"> </w:t>
      </w:r>
      <w:r w:rsidR="008E60EF">
        <w:rPr>
          <w:rFonts w:asciiTheme="minorHAnsi" w:hAnsiTheme="minorHAnsi" w:cstheme="minorHAnsi"/>
        </w:rPr>
        <w:t>interventions and as a foundation</w:t>
      </w:r>
      <w:r w:rsidRPr="00E96539">
        <w:rPr>
          <w:rFonts w:asciiTheme="minorHAnsi" w:hAnsiTheme="minorHAnsi" w:cstheme="minorHAnsi"/>
        </w:rPr>
        <w:t xml:space="preserve"> for planning in a city where neighborhood characteristics can change dramatically from block to block.</w:t>
      </w:r>
      <w:r w:rsidR="00622142" w:rsidRPr="00E96539">
        <w:rPr>
          <w:rFonts w:asciiTheme="minorHAnsi" w:hAnsiTheme="minorHAnsi" w:cstheme="minorHAnsi"/>
        </w:rPr>
        <w:t xml:space="preserve">  To fuel action, the data must alert CD professionals before official actions such as foreclosures are taken.  </w:t>
      </w:r>
      <w:r w:rsidR="00B42586" w:rsidRPr="00E96539">
        <w:rPr>
          <w:rFonts w:asciiTheme="minorHAnsi" w:hAnsiTheme="minorHAnsi" w:cstheme="minorHAnsi"/>
        </w:rPr>
        <w:t>BNIA’s data to support the work of the Baltimore Homeownership Preservation Coalition was cite</w:t>
      </w:r>
      <w:r w:rsidR="008E60EF">
        <w:rPr>
          <w:rFonts w:asciiTheme="minorHAnsi" w:hAnsiTheme="minorHAnsi" w:cstheme="minorHAnsi"/>
        </w:rPr>
        <w:t xml:space="preserve">d </w:t>
      </w:r>
      <w:r w:rsidR="003C7134">
        <w:rPr>
          <w:rFonts w:asciiTheme="minorHAnsi" w:hAnsiTheme="minorHAnsi" w:cstheme="minorHAnsi"/>
        </w:rPr>
        <w:t>as an opportunity for expansion</w:t>
      </w:r>
      <w:r w:rsidR="008E60EF">
        <w:rPr>
          <w:rFonts w:asciiTheme="minorHAnsi" w:hAnsiTheme="minorHAnsi" w:cstheme="minorHAnsi"/>
        </w:rPr>
        <w:t>, particularly</w:t>
      </w:r>
      <w:r w:rsidR="00B42586" w:rsidRPr="00E96539">
        <w:rPr>
          <w:rFonts w:asciiTheme="minorHAnsi" w:hAnsiTheme="minorHAnsi" w:cstheme="minorHAnsi"/>
        </w:rPr>
        <w:t xml:space="preserve"> </w:t>
      </w:r>
      <w:r w:rsidR="003C7134">
        <w:rPr>
          <w:rFonts w:asciiTheme="minorHAnsi" w:hAnsiTheme="minorHAnsi" w:cstheme="minorHAnsi"/>
        </w:rPr>
        <w:t xml:space="preserve">as </w:t>
      </w:r>
      <w:r w:rsidR="00B42586" w:rsidRPr="00E96539">
        <w:rPr>
          <w:rFonts w:asciiTheme="minorHAnsi" w:hAnsiTheme="minorHAnsi" w:cstheme="minorHAnsi"/>
        </w:rPr>
        <w:t xml:space="preserve">delinquencies </w:t>
      </w:r>
      <w:r w:rsidR="00922AE5" w:rsidRPr="00E96539">
        <w:rPr>
          <w:rFonts w:asciiTheme="minorHAnsi" w:hAnsiTheme="minorHAnsi" w:cstheme="minorHAnsi"/>
        </w:rPr>
        <w:t xml:space="preserve">at </w:t>
      </w:r>
      <w:r w:rsidR="00E5560A" w:rsidRPr="00E96539">
        <w:rPr>
          <w:rFonts w:asciiTheme="minorHAnsi" w:hAnsiTheme="minorHAnsi" w:cstheme="minorHAnsi"/>
        </w:rPr>
        <w:t xml:space="preserve">finer granularity than those published by </w:t>
      </w:r>
      <w:r w:rsidR="00922AE5" w:rsidRPr="00E96539">
        <w:rPr>
          <w:rFonts w:asciiTheme="minorHAnsi" w:hAnsiTheme="minorHAnsi" w:cstheme="minorHAnsi"/>
        </w:rPr>
        <w:t>the Federal Reserve Bank</w:t>
      </w:r>
      <w:r w:rsidR="008D7F1A" w:rsidRPr="00E96539">
        <w:rPr>
          <w:rFonts w:asciiTheme="minorHAnsi" w:hAnsiTheme="minorHAnsi" w:cstheme="minorHAnsi"/>
        </w:rPr>
        <w:t xml:space="preserve"> and “intent to foreclose” data</w:t>
      </w:r>
      <w:r w:rsidR="00922AE5" w:rsidRPr="00E96539">
        <w:rPr>
          <w:rFonts w:asciiTheme="minorHAnsi" w:hAnsiTheme="minorHAnsi" w:cstheme="minorHAnsi"/>
        </w:rPr>
        <w:t xml:space="preserve"> </w:t>
      </w:r>
      <w:r w:rsidR="00B42586" w:rsidRPr="00E96539">
        <w:rPr>
          <w:rFonts w:asciiTheme="minorHAnsi" w:hAnsiTheme="minorHAnsi" w:cstheme="minorHAnsi"/>
        </w:rPr>
        <w:t>are added.</w:t>
      </w:r>
      <w:r w:rsidR="00E96539" w:rsidRPr="00E96539">
        <w:rPr>
          <w:rFonts w:asciiTheme="minorHAnsi" w:hAnsiTheme="minorHAnsi" w:cstheme="minorHAnsi"/>
        </w:rPr>
        <w:t xml:space="preserve"> </w:t>
      </w:r>
      <w:r w:rsidR="00E96539">
        <w:rPr>
          <w:rFonts w:asciiTheme="minorHAnsi" w:hAnsiTheme="minorHAnsi" w:cstheme="minorHAnsi"/>
        </w:rPr>
        <w:t xml:space="preserve">  </w:t>
      </w:r>
    </w:p>
    <w:p w:rsidR="00E96539" w:rsidRPr="005D6DA7" w:rsidRDefault="00154FF3" w:rsidP="00154FF3">
      <w:pPr>
        <w:ind w:left="360"/>
        <w:rPr>
          <w:rFonts w:asciiTheme="minorHAnsi" w:hAnsiTheme="minorHAnsi" w:cstheme="minorHAnsi"/>
        </w:rPr>
      </w:pPr>
      <w:r>
        <w:rPr>
          <w:rFonts w:asciiTheme="minorHAnsi" w:hAnsiTheme="minorHAnsi" w:cstheme="minorHAnsi"/>
        </w:rPr>
        <w:t xml:space="preserve">CD practitioners also need property-level data on </w:t>
      </w:r>
      <w:r w:rsidR="00E96539" w:rsidRPr="00E96539">
        <w:rPr>
          <w:rFonts w:asciiTheme="minorHAnsi" w:hAnsiTheme="minorHAnsi" w:cstheme="minorHAnsi"/>
        </w:rPr>
        <w:t>investor-owned properties</w:t>
      </w:r>
      <w:r>
        <w:rPr>
          <w:rFonts w:asciiTheme="minorHAnsi" w:hAnsiTheme="minorHAnsi" w:cstheme="minorHAnsi"/>
        </w:rPr>
        <w:t xml:space="preserve">, non-arms-length transactions, rentals, and pricing of </w:t>
      </w:r>
      <w:r w:rsidR="00F53D80">
        <w:rPr>
          <w:rFonts w:asciiTheme="minorHAnsi" w:hAnsiTheme="minorHAnsi" w:cstheme="minorHAnsi"/>
        </w:rPr>
        <w:t xml:space="preserve">available </w:t>
      </w:r>
      <w:r>
        <w:rPr>
          <w:rFonts w:asciiTheme="minorHAnsi" w:hAnsiTheme="minorHAnsi" w:cstheme="minorHAnsi"/>
        </w:rPr>
        <w:t>commercial properties.</w:t>
      </w:r>
      <w:r w:rsidR="00E96539" w:rsidRPr="005D6DA7">
        <w:rPr>
          <w:rFonts w:asciiTheme="minorHAnsi" w:hAnsiTheme="minorHAnsi" w:cstheme="minorHAnsi"/>
        </w:rPr>
        <w:t xml:space="preserve"> </w:t>
      </w:r>
      <w:r>
        <w:rPr>
          <w:rFonts w:asciiTheme="minorHAnsi" w:hAnsiTheme="minorHAnsi" w:cstheme="minorHAnsi"/>
        </w:rPr>
        <w:t xml:space="preserve"> If desired information is proprietary, they would find a guide to availability and cost useful.</w:t>
      </w:r>
    </w:p>
    <w:p w:rsidR="000F3701" w:rsidRDefault="000F3701" w:rsidP="00A738A6">
      <w:pPr>
        <w:ind w:left="360"/>
        <w:rPr>
          <w:rFonts w:asciiTheme="minorHAnsi" w:hAnsiTheme="minorHAnsi" w:cstheme="minorHAnsi"/>
        </w:rPr>
      </w:pPr>
    </w:p>
    <w:p w:rsidR="000F3701" w:rsidRDefault="000F3701" w:rsidP="000F3701">
      <w:pPr>
        <w:rPr>
          <w:rFonts w:asciiTheme="minorHAnsi" w:hAnsiTheme="minorHAnsi" w:cstheme="minorHAnsi"/>
          <w:b/>
        </w:rPr>
      </w:pPr>
      <w:r w:rsidRPr="000F3701">
        <w:rPr>
          <w:rFonts w:asciiTheme="minorHAnsi" w:hAnsiTheme="minorHAnsi" w:cstheme="minorHAnsi"/>
          <w:b/>
        </w:rPr>
        <w:t>CAPABILITIES</w:t>
      </w:r>
      <w:r>
        <w:rPr>
          <w:rFonts w:asciiTheme="minorHAnsi" w:hAnsiTheme="minorHAnsi" w:cstheme="minorHAnsi"/>
          <w:b/>
        </w:rPr>
        <w:t xml:space="preserve"> NEEDED </w:t>
      </w:r>
    </w:p>
    <w:p w:rsidR="000F3701" w:rsidRPr="000F3701" w:rsidRDefault="000F3701" w:rsidP="000F3701">
      <w:pPr>
        <w:pStyle w:val="ListParagraph"/>
        <w:numPr>
          <w:ilvl w:val="0"/>
          <w:numId w:val="2"/>
        </w:numPr>
        <w:ind w:left="360"/>
        <w:rPr>
          <w:rFonts w:asciiTheme="minorHAnsi" w:hAnsiTheme="minorHAnsi" w:cstheme="minorHAnsi"/>
          <w:b/>
          <w:i/>
        </w:rPr>
      </w:pPr>
      <w:r>
        <w:rPr>
          <w:rFonts w:asciiTheme="minorHAnsi" w:hAnsiTheme="minorHAnsi" w:cstheme="minorHAnsi"/>
          <w:b/>
          <w:i/>
        </w:rPr>
        <w:t>More than a d</w:t>
      </w:r>
      <w:r w:rsidRPr="000F3701">
        <w:rPr>
          <w:rFonts w:asciiTheme="minorHAnsi" w:hAnsiTheme="minorHAnsi" w:cstheme="minorHAnsi"/>
          <w:b/>
          <w:i/>
        </w:rPr>
        <w:t>ata repository</w:t>
      </w:r>
      <w:r>
        <w:rPr>
          <w:rFonts w:asciiTheme="minorHAnsi" w:hAnsiTheme="minorHAnsi" w:cstheme="minorHAnsi"/>
          <w:b/>
          <w:i/>
        </w:rPr>
        <w:t xml:space="preserve"> </w:t>
      </w:r>
    </w:p>
    <w:p w:rsidR="00A73C73" w:rsidRPr="006C495A" w:rsidRDefault="00E5560A" w:rsidP="006C495A">
      <w:pPr>
        <w:pStyle w:val="ListParagraph"/>
        <w:ind w:left="360"/>
        <w:rPr>
          <w:rFonts w:asciiTheme="minorHAnsi" w:hAnsiTheme="minorHAnsi" w:cstheme="minorHAnsi"/>
        </w:rPr>
      </w:pPr>
      <w:r>
        <w:rPr>
          <w:rFonts w:asciiTheme="minorHAnsi" w:hAnsiTheme="minorHAnsi" w:cstheme="minorHAnsi"/>
        </w:rPr>
        <w:t xml:space="preserve">BNIA’s core function as a compendium of data requires </w:t>
      </w:r>
      <w:r w:rsidRPr="00C02A98">
        <w:rPr>
          <w:rFonts w:asciiTheme="minorHAnsi" w:hAnsiTheme="minorHAnsi" w:cstheme="minorHAnsi"/>
          <w:u w:val="single"/>
        </w:rPr>
        <w:t>deep u</w:t>
      </w:r>
      <w:r w:rsidR="000F3701" w:rsidRPr="00C02A98">
        <w:rPr>
          <w:rFonts w:asciiTheme="minorHAnsi" w:hAnsiTheme="minorHAnsi" w:cstheme="minorHAnsi"/>
          <w:u w:val="single"/>
        </w:rPr>
        <w:t>nderstanding</w:t>
      </w:r>
      <w:r>
        <w:rPr>
          <w:rFonts w:asciiTheme="minorHAnsi" w:hAnsiTheme="minorHAnsi" w:cstheme="minorHAnsi"/>
        </w:rPr>
        <w:t xml:space="preserve"> of how the data it adds to its warehouse is generated (what exactly is being counted and </w:t>
      </w:r>
      <w:r w:rsidR="0077776A">
        <w:rPr>
          <w:rFonts w:asciiTheme="minorHAnsi" w:hAnsiTheme="minorHAnsi" w:cstheme="minorHAnsi"/>
        </w:rPr>
        <w:t>how it is categorized)</w:t>
      </w:r>
      <w:r>
        <w:rPr>
          <w:rFonts w:asciiTheme="minorHAnsi" w:hAnsiTheme="minorHAnsi" w:cstheme="minorHAnsi"/>
        </w:rPr>
        <w:t xml:space="preserve">, </w:t>
      </w:r>
      <w:r w:rsidR="00D265E1">
        <w:rPr>
          <w:rFonts w:asciiTheme="minorHAnsi" w:hAnsiTheme="minorHAnsi" w:cstheme="minorHAnsi"/>
        </w:rPr>
        <w:t>its utility and limitations</w:t>
      </w:r>
      <w:r w:rsidR="0077776A">
        <w:rPr>
          <w:rFonts w:asciiTheme="minorHAnsi" w:hAnsiTheme="minorHAnsi" w:cstheme="minorHAnsi"/>
        </w:rPr>
        <w:t>, and how it differs from other sources of similar data</w:t>
      </w:r>
      <w:r>
        <w:rPr>
          <w:rFonts w:asciiTheme="minorHAnsi" w:hAnsiTheme="minorHAnsi" w:cstheme="minorHAnsi"/>
        </w:rPr>
        <w:t>.</w:t>
      </w:r>
      <w:r w:rsidR="0077776A">
        <w:rPr>
          <w:rFonts w:asciiTheme="minorHAnsi" w:hAnsiTheme="minorHAnsi" w:cstheme="minorHAnsi"/>
        </w:rPr>
        <w:t xml:space="preserve">  </w:t>
      </w:r>
      <w:r w:rsidR="0077776A">
        <w:rPr>
          <w:rFonts w:asciiTheme="minorHAnsi" w:hAnsiTheme="minorHAnsi" w:cstheme="minorHAnsi"/>
        </w:rPr>
        <w:lastRenderedPageBreak/>
        <w:t xml:space="preserve">The potential </w:t>
      </w:r>
      <w:r w:rsidR="0077776A" w:rsidRPr="00C02A98">
        <w:rPr>
          <w:rFonts w:asciiTheme="minorHAnsi" w:hAnsiTheme="minorHAnsi" w:cstheme="minorHAnsi"/>
          <w:u w:val="single"/>
        </w:rPr>
        <w:t>of data synthesis/fusion/integration</w:t>
      </w:r>
      <w:r w:rsidR="0077776A">
        <w:rPr>
          <w:rFonts w:asciiTheme="minorHAnsi" w:hAnsiTheme="minorHAnsi" w:cstheme="minorHAnsi"/>
        </w:rPr>
        <w:t xml:space="preserve"> –</w:t>
      </w:r>
      <w:r w:rsidR="00962774">
        <w:rPr>
          <w:rFonts w:asciiTheme="minorHAnsi" w:hAnsiTheme="minorHAnsi" w:cstheme="minorHAnsi"/>
        </w:rPr>
        <w:t xml:space="preserve"> from multiple sources, </w:t>
      </w:r>
      <w:r w:rsidR="0077776A">
        <w:rPr>
          <w:rFonts w:asciiTheme="minorHAnsi" w:hAnsiTheme="minorHAnsi" w:cstheme="minorHAnsi"/>
        </w:rPr>
        <w:t>block by b</w:t>
      </w:r>
      <w:r w:rsidR="006C495A">
        <w:rPr>
          <w:rFonts w:asciiTheme="minorHAnsi" w:hAnsiTheme="minorHAnsi" w:cstheme="minorHAnsi"/>
        </w:rPr>
        <w:t>lock, CSA, or citywide</w:t>
      </w:r>
      <w:r w:rsidR="008D7F1A">
        <w:rPr>
          <w:rFonts w:asciiTheme="minorHAnsi" w:hAnsiTheme="minorHAnsi" w:cstheme="minorHAnsi"/>
        </w:rPr>
        <w:t>;</w:t>
      </w:r>
      <w:r w:rsidR="006C495A">
        <w:rPr>
          <w:rFonts w:asciiTheme="minorHAnsi" w:hAnsiTheme="minorHAnsi" w:cstheme="minorHAnsi"/>
        </w:rPr>
        <w:t xml:space="preserve"> </w:t>
      </w:r>
      <w:r w:rsidR="0077776A" w:rsidRPr="00C02A98">
        <w:rPr>
          <w:rFonts w:asciiTheme="minorHAnsi" w:hAnsiTheme="minorHAnsi" w:cstheme="minorHAnsi"/>
          <w:u w:val="single"/>
        </w:rPr>
        <w:t>data mining</w:t>
      </w:r>
      <w:r w:rsidR="0077776A">
        <w:rPr>
          <w:rFonts w:asciiTheme="minorHAnsi" w:hAnsiTheme="minorHAnsi" w:cstheme="minorHAnsi"/>
        </w:rPr>
        <w:t xml:space="preserve"> – extracting patterns from the data</w:t>
      </w:r>
      <w:r w:rsidR="008D7F1A">
        <w:rPr>
          <w:rFonts w:asciiTheme="minorHAnsi" w:hAnsiTheme="minorHAnsi" w:cstheme="minorHAnsi"/>
        </w:rPr>
        <w:t>;</w:t>
      </w:r>
      <w:r w:rsidR="00D265E1">
        <w:rPr>
          <w:rFonts w:asciiTheme="minorHAnsi" w:hAnsiTheme="minorHAnsi" w:cstheme="minorHAnsi"/>
        </w:rPr>
        <w:t xml:space="preserve"> </w:t>
      </w:r>
      <w:r w:rsidR="006C495A">
        <w:rPr>
          <w:rFonts w:asciiTheme="minorHAnsi" w:hAnsiTheme="minorHAnsi" w:cstheme="minorHAnsi"/>
        </w:rPr>
        <w:t xml:space="preserve">and </w:t>
      </w:r>
      <w:r w:rsidR="006C495A" w:rsidRPr="00C02A98">
        <w:rPr>
          <w:rFonts w:asciiTheme="minorHAnsi" w:hAnsiTheme="minorHAnsi" w:cstheme="minorHAnsi"/>
          <w:u w:val="single"/>
        </w:rPr>
        <w:t>data extraction</w:t>
      </w:r>
      <w:r w:rsidR="006C495A">
        <w:rPr>
          <w:rFonts w:asciiTheme="minorHAnsi" w:hAnsiTheme="minorHAnsi" w:cstheme="minorHAnsi"/>
        </w:rPr>
        <w:t xml:space="preserve"> – from unstructured primary data sources – were</w:t>
      </w:r>
      <w:r w:rsidR="0077776A">
        <w:rPr>
          <w:rFonts w:asciiTheme="minorHAnsi" w:hAnsiTheme="minorHAnsi" w:cstheme="minorHAnsi"/>
        </w:rPr>
        <w:t xml:space="preserve"> felt to be excellent opportunities for BNIA.</w:t>
      </w:r>
    </w:p>
    <w:p w:rsidR="00E96539" w:rsidRPr="00E96539" w:rsidRDefault="00E458F7" w:rsidP="000F3701">
      <w:pPr>
        <w:pStyle w:val="ListParagraph"/>
        <w:numPr>
          <w:ilvl w:val="0"/>
          <w:numId w:val="1"/>
        </w:numPr>
        <w:ind w:left="360"/>
        <w:rPr>
          <w:rFonts w:asciiTheme="minorHAnsi" w:hAnsiTheme="minorHAnsi" w:cstheme="minorHAnsi"/>
          <w:b/>
          <w:i/>
        </w:rPr>
      </w:pPr>
      <w:r>
        <w:rPr>
          <w:rFonts w:asciiTheme="minorHAnsi" w:hAnsiTheme="minorHAnsi" w:cstheme="minorHAnsi"/>
          <w:b/>
          <w:i/>
        </w:rPr>
        <w:t>Seeking out and r</w:t>
      </w:r>
      <w:r w:rsidR="009F6371">
        <w:rPr>
          <w:rFonts w:asciiTheme="minorHAnsi" w:hAnsiTheme="minorHAnsi" w:cstheme="minorHAnsi"/>
          <w:b/>
          <w:i/>
        </w:rPr>
        <w:t>esponsive to an e</w:t>
      </w:r>
      <w:r w:rsidR="004C21C9">
        <w:rPr>
          <w:rFonts w:asciiTheme="minorHAnsi" w:hAnsiTheme="minorHAnsi" w:cstheme="minorHAnsi"/>
          <w:b/>
          <w:i/>
        </w:rPr>
        <w:t>xpanded set of “users”</w:t>
      </w:r>
    </w:p>
    <w:p w:rsidR="00E96539" w:rsidRPr="009F6371" w:rsidRDefault="00154FF3" w:rsidP="009F6371">
      <w:pPr>
        <w:spacing w:after="120"/>
        <w:ind w:left="360"/>
        <w:rPr>
          <w:rFonts w:asciiTheme="minorHAnsi" w:hAnsiTheme="minorHAnsi" w:cstheme="minorHAnsi"/>
        </w:rPr>
      </w:pPr>
      <w:r>
        <w:rPr>
          <w:rFonts w:asciiTheme="minorHAnsi" w:hAnsiTheme="minorHAnsi" w:cstheme="minorHAnsi"/>
        </w:rPr>
        <w:t xml:space="preserve">BNIA’s original design aimed at serving grass roots </w:t>
      </w:r>
      <w:r w:rsidRPr="00C02A98">
        <w:rPr>
          <w:rFonts w:asciiTheme="minorHAnsi" w:hAnsiTheme="minorHAnsi" w:cstheme="minorHAnsi"/>
          <w:u w:val="single"/>
        </w:rPr>
        <w:t xml:space="preserve">neighborhood </w:t>
      </w:r>
      <w:r w:rsidR="00E96539" w:rsidRPr="00C02A98">
        <w:rPr>
          <w:rFonts w:asciiTheme="minorHAnsi" w:hAnsiTheme="minorHAnsi" w:cstheme="minorHAnsi"/>
          <w:u w:val="single"/>
        </w:rPr>
        <w:t>organizations</w:t>
      </w:r>
      <w:r>
        <w:rPr>
          <w:rFonts w:asciiTheme="minorHAnsi" w:hAnsiTheme="minorHAnsi" w:cstheme="minorHAnsi"/>
        </w:rPr>
        <w:t xml:space="preserve">, but it is only the larger, staffed organizations that are </w:t>
      </w:r>
      <w:r w:rsidR="003C7134">
        <w:rPr>
          <w:rFonts w:asciiTheme="minorHAnsi" w:hAnsiTheme="minorHAnsi" w:cstheme="minorHAnsi"/>
        </w:rPr>
        <w:t xml:space="preserve">capable of </w:t>
      </w:r>
      <w:r>
        <w:rPr>
          <w:rFonts w:asciiTheme="minorHAnsi" w:hAnsiTheme="minorHAnsi" w:cstheme="minorHAnsi"/>
        </w:rPr>
        <w:t xml:space="preserve">undertaking community development initiatives in partnership with public, private, and nonprofit entities.  They are primarily interested in data, not analysis, but would like </w:t>
      </w:r>
      <w:r w:rsidR="00E96539" w:rsidRPr="00154FF3">
        <w:rPr>
          <w:rFonts w:asciiTheme="minorHAnsi" w:hAnsiTheme="minorHAnsi" w:cstheme="minorHAnsi"/>
        </w:rPr>
        <w:t>to s</w:t>
      </w:r>
      <w:r>
        <w:rPr>
          <w:rFonts w:asciiTheme="minorHAnsi" w:hAnsiTheme="minorHAnsi" w:cstheme="minorHAnsi"/>
        </w:rPr>
        <w:t>ee what analysis is being done.</w:t>
      </w:r>
      <w:r w:rsidR="009F6371">
        <w:rPr>
          <w:rFonts w:asciiTheme="minorHAnsi" w:hAnsiTheme="minorHAnsi" w:cstheme="minorHAnsi"/>
        </w:rPr>
        <w:t xml:space="preserve"> (See finer level data above.)</w:t>
      </w:r>
      <w:r>
        <w:rPr>
          <w:rFonts w:asciiTheme="minorHAnsi" w:hAnsiTheme="minorHAnsi" w:cstheme="minorHAnsi"/>
        </w:rPr>
        <w:t xml:space="preserve">  They </w:t>
      </w:r>
      <w:r w:rsidR="003C7134">
        <w:rPr>
          <w:rFonts w:asciiTheme="minorHAnsi" w:hAnsiTheme="minorHAnsi" w:cstheme="minorHAnsi"/>
        </w:rPr>
        <w:t xml:space="preserve">also </w:t>
      </w:r>
      <w:r>
        <w:rPr>
          <w:rFonts w:asciiTheme="minorHAnsi" w:hAnsiTheme="minorHAnsi" w:cstheme="minorHAnsi"/>
        </w:rPr>
        <w:t xml:space="preserve">have </w:t>
      </w:r>
      <w:r w:rsidRPr="009F6371">
        <w:rPr>
          <w:rFonts w:asciiTheme="minorHAnsi" w:hAnsiTheme="minorHAnsi" w:cstheme="minorHAnsi"/>
          <w:i/>
        </w:rPr>
        <w:t>their own data to be integrated.</w:t>
      </w:r>
      <w:r w:rsidR="009F6371">
        <w:rPr>
          <w:rFonts w:asciiTheme="minorHAnsi" w:hAnsiTheme="minorHAnsi" w:cstheme="minorHAnsi"/>
          <w:i/>
        </w:rPr>
        <w:t xml:space="preserve"> </w:t>
      </w:r>
      <w:r w:rsidR="00D5690D">
        <w:rPr>
          <w:rFonts w:asciiTheme="minorHAnsi" w:hAnsiTheme="minorHAnsi" w:cstheme="minorHAnsi"/>
        </w:rPr>
        <w:t xml:space="preserve"> Few</w:t>
      </w:r>
      <w:r w:rsidR="009F6371">
        <w:rPr>
          <w:rFonts w:asciiTheme="minorHAnsi" w:hAnsiTheme="minorHAnsi" w:cstheme="minorHAnsi"/>
        </w:rPr>
        <w:t xml:space="preserve"> of the BNIA-like organizations across the country </w:t>
      </w:r>
      <w:r w:rsidR="003C7134">
        <w:rPr>
          <w:rFonts w:asciiTheme="minorHAnsi" w:hAnsiTheme="minorHAnsi" w:cstheme="minorHAnsi"/>
        </w:rPr>
        <w:t xml:space="preserve">(partners in the NNIP) </w:t>
      </w:r>
      <w:r w:rsidR="009F6371">
        <w:rPr>
          <w:rFonts w:asciiTheme="minorHAnsi" w:hAnsiTheme="minorHAnsi" w:cstheme="minorHAnsi"/>
        </w:rPr>
        <w:t>operate community user training</w:t>
      </w:r>
      <w:r w:rsidR="00D5690D">
        <w:rPr>
          <w:rFonts w:asciiTheme="minorHAnsi" w:hAnsiTheme="minorHAnsi" w:cstheme="minorHAnsi"/>
        </w:rPr>
        <w:t>, but some are planning or have partnerships to deliver this critical element</w:t>
      </w:r>
      <w:r w:rsidR="009F6371">
        <w:rPr>
          <w:rFonts w:asciiTheme="minorHAnsi" w:hAnsiTheme="minorHAnsi" w:cstheme="minorHAnsi"/>
        </w:rPr>
        <w:t xml:space="preserve">; BNIA participates in the community leader training </w:t>
      </w:r>
      <w:r w:rsidR="00592F2A">
        <w:rPr>
          <w:rFonts w:asciiTheme="minorHAnsi" w:hAnsiTheme="minorHAnsi" w:cstheme="minorHAnsi"/>
        </w:rPr>
        <w:t>put on by citywide and umbrella community organizations.</w:t>
      </w:r>
      <w:r w:rsidR="003C7134">
        <w:rPr>
          <w:rFonts w:asciiTheme="minorHAnsi" w:hAnsiTheme="minorHAnsi" w:cstheme="minorHAnsi"/>
        </w:rPr>
        <w:t xml:space="preserve">  The Citizens Planning and Housing Association</w:t>
      </w:r>
      <w:r w:rsidR="00DB369B">
        <w:rPr>
          <w:rFonts w:asciiTheme="minorHAnsi" w:hAnsiTheme="minorHAnsi" w:cstheme="minorHAnsi"/>
        </w:rPr>
        <w:t xml:space="preserve"> (CPHA)</w:t>
      </w:r>
      <w:r w:rsidR="003C7134">
        <w:rPr>
          <w:rFonts w:asciiTheme="minorHAnsi" w:hAnsiTheme="minorHAnsi" w:cstheme="minorHAnsi"/>
        </w:rPr>
        <w:t>, which had committed to provide such training in the original alliance, has not been able to do so.</w:t>
      </w:r>
      <w:r w:rsidR="00D5690D">
        <w:rPr>
          <w:rFonts w:asciiTheme="minorHAnsi" w:hAnsiTheme="minorHAnsi" w:cstheme="minorHAnsi"/>
        </w:rPr>
        <w:t xml:space="preserve">  The websites that offer the opportunity for users to manipulate data online have careful step-by-step instructions and the best sites explain what the data is best used for.</w:t>
      </w:r>
    </w:p>
    <w:p w:rsidR="009F6371" w:rsidRDefault="009F6371" w:rsidP="00592F2A">
      <w:pPr>
        <w:spacing w:after="120"/>
        <w:ind w:left="360"/>
        <w:rPr>
          <w:rFonts w:asciiTheme="minorHAnsi" w:hAnsiTheme="minorHAnsi" w:cstheme="minorHAnsi"/>
        </w:rPr>
      </w:pPr>
      <w:r w:rsidRPr="00C02A98">
        <w:rPr>
          <w:rFonts w:asciiTheme="minorHAnsi" w:hAnsiTheme="minorHAnsi" w:cstheme="minorHAnsi"/>
          <w:u w:val="single"/>
        </w:rPr>
        <w:t>Foundations</w:t>
      </w:r>
      <w:r w:rsidRPr="009F6371">
        <w:rPr>
          <w:rFonts w:asciiTheme="minorHAnsi" w:hAnsiTheme="minorHAnsi" w:cstheme="minorHAnsi"/>
        </w:rPr>
        <w:t xml:space="preserve"> </w:t>
      </w:r>
      <w:r>
        <w:rPr>
          <w:rFonts w:asciiTheme="minorHAnsi" w:hAnsiTheme="minorHAnsi" w:cstheme="minorHAnsi"/>
        </w:rPr>
        <w:t xml:space="preserve">have found it </w:t>
      </w:r>
      <w:r w:rsidRPr="009F6371">
        <w:rPr>
          <w:rFonts w:asciiTheme="minorHAnsi" w:hAnsiTheme="minorHAnsi" w:cstheme="minorHAnsi"/>
        </w:rPr>
        <w:t xml:space="preserve">handy to have </w:t>
      </w:r>
      <w:r w:rsidR="00CE687A">
        <w:rPr>
          <w:rFonts w:asciiTheme="minorHAnsi" w:hAnsiTheme="minorHAnsi" w:cstheme="minorHAnsi"/>
        </w:rPr>
        <w:t xml:space="preserve">BNIA </w:t>
      </w:r>
      <w:r w:rsidRPr="009F6371">
        <w:rPr>
          <w:rFonts w:asciiTheme="minorHAnsi" w:hAnsiTheme="minorHAnsi" w:cstheme="minorHAnsi"/>
        </w:rPr>
        <w:t>data,</w:t>
      </w:r>
      <w:r>
        <w:rPr>
          <w:rFonts w:asciiTheme="minorHAnsi" w:hAnsiTheme="minorHAnsi" w:cstheme="minorHAnsi"/>
        </w:rPr>
        <w:t xml:space="preserve"> and</w:t>
      </w:r>
      <w:r w:rsidR="00592F2A">
        <w:rPr>
          <w:rFonts w:asciiTheme="minorHAnsi" w:hAnsiTheme="minorHAnsi" w:cstheme="minorHAnsi"/>
        </w:rPr>
        <w:t xml:space="preserve"> often need translation and </w:t>
      </w:r>
      <w:r w:rsidRPr="009F6371">
        <w:rPr>
          <w:rFonts w:asciiTheme="minorHAnsi" w:hAnsiTheme="minorHAnsi" w:cstheme="minorHAnsi"/>
        </w:rPr>
        <w:t>analysis</w:t>
      </w:r>
      <w:r>
        <w:rPr>
          <w:rFonts w:asciiTheme="minorHAnsi" w:hAnsiTheme="minorHAnsi" w:cstheme="minorHAnsi"/>
        </w:rPr>
        <w:t>.  Each of the local foundations has a par</w:t>
      </w:r>
      <w:r w:rsidR="00592F2A">
        <w:rPr>
          <w:rFonts w:asciiTheme="minorHAnsi" w:hAnsiTheme="minorHAnsi" w:cstheme="minorHAnsi"/>
        </w:rPr>
        <w:t>ticular focus and requirements</w:t>
      </w:r>
      <w:r>
        <w:rPr>
          <w:rFonts w:asciiTheme="minorHAnsi" w:hAnsiTheme="minorHAnsi" w:cstheme="minorHAnsi"/>
        </w:rPr>
        <w:t xml:space="preserve">, whether it is to support baseline and post facto assessment of projects, </w:t>
      </w:r>
      <w:r w:rsidR="00592F2A">
        <w:rPr>
          <w:rFonts w:asciiTheme="minorHAnsi" w:hAnsiTheme="minorHAnsi" w:cstheme="minorHAnsi"/>
        </w:rPr>
        <w:t xml:space="preserve">to deepen understanding of an emerging issue and contribute to the design of initiatives and measurement of progress, </w:t>
      </w:r>
      <w:r>
        <w:rPr>
          <w:rFonts w:asciiTheme="minorHAnsi" w:hAnsiTheme="minorHAnsi" w:cstheme="minorHAnsi"/>
        </w:rPr>
        <w:t xml:space="preserve">or </w:t>
      </w:r>
      <w:r w:rsidR="00592F2A">
        <w:rPr>
          <w:rFonts w:asciiTheme="minorHAnsi" w:hAnsiTheme="minorHAnsi" w:cstheme="minorHAnsi"/>
        </w:rPr>
        <w:t>to allow applicants to describe conditions and quantify their needs</w:t>
      </w:r>
      <w:r>
        <w:rPr>
          <w:rFonts w:asciiTheme="minorHAnsi" w:hAnsiTheme="minorHAnsi" w:cstheme="minorHAnsi"/>
        </w:rPr>
        <w:t>.</w:t>
      </w:r>
      <w:r w:rsidRPr="009F6371">
        <w:rPr>
          <w:rFonts w:asciiTheme="minorHAnsi" w:hAnsiTheme="minorHAnsi" w:cstheme="minorHAnsi"/>
        </w:rPr>
        <w:t xml:space="preserve"> </w:t>
      </w:r>
      <w:r>
        <w:rPr>
          <w:rFonts w:asciiTheme="minorHAnsi" w:hAnsiTheme="minorHAnsi" w:cstheme="minorHAnsi"/>
        </w:rPr>
        <w:t xml:space="preserve"> </w:t>
      </w:r>
      <w:r w:rsidR="00592F2A">
        <w:rPr>
          <w:rFonts w:asciiTheme="minorHAnsi" w:hAnsiTheme="minorHAnsi" w:cstheme="minorHAnsi"/>
        </w:rPr>
        <w:t xml:space="preserve">Some foundations are looking for BNIA to intensify its mining of </w:t>
      </w:r>
      <w:r w:rsidRPr="009F6371">
        <w:rPr>
          <w:rFonts w:asciiTheme="minorHAnsi" w:hAnsiTheme="minorHAnsi" w:cstheme="minorHAnsi"/>
        </w:rPr>
        <w:t xml:space="preserve">local </w:t>
      </w:r>
      <w:r w:rsidR="00592F2A">
        <w:rPr>
          <w:rFonts w:asciiTheme="minorHAnsi" w:hAnsiTheme="minorHAnsi" w:cstheme="minorHAnsi"/>
        </w:rPr>
        <w:t>and other data sources.</w:t>
      </w:r>
      <w:r w:rsidRPr="009F6371">
        <w:rPr>
          <w:rFonts w:asciiTheme="minorHAnsi" w:hAnsiTheme="minorHAnsi" w:cstheme="minorHAnsi"/>
        </w:rPr>
        <w:t xml:space="preserve"> </w:t>
      </w:r>
      <w:r w:rsidR="0011242B">
        <w:rPr>
          <w:rFonts w:asciiTheme="minorHAnsi" w:hAnsiTheme="minorHAnsi" w:cstheme="minorHAnsi"/>
        </w:rPr>
        <w:t xml:space="preserve"> Baltimore Housing has data that could be included, and the Urban Institute</w:t>
      </w:r>
      <w:r w:rsidR="00533A07">
        <w:rPr>
          <w:rFonts w:asciiTheme="minorHAnsi" w:hAnsiTheme="minorHAnsi" w:cstheme="minorHAnsi"/>
        </w:rPr>
        <w:t>’s NNIP staff</w:t>
      </w:r>
      <w:r w:rsidR="0011242B">
        <w:rPr>
          <w:rFonts w:asciiTheme="minorHAnsi" w:hAnsiTheme="minorHAnsi" w:cstheme="minorHAnsi"/>
        </w:rPr>
        <w:t xml:space="preserve"> has gained access to several more national datasets.</w:t>
      </w:r>
    </w:p>
    <w:p w:rsidR="00962774" w:rsidRPr="00962774" w:rsidRDefault="00962774" w:rsidP="00962774">
      <w:pPr>
        <w:spacing w:after="120"/>
        <w:ind w:left="360"/>
        <w:rPr>
          <w:rFonts w:asciiTheme="minorHAnsi" w:hAnsiTheme="minorHAnsi" w:cstheme="minorHAnsi"/>
        </w:rPr>
      </w:pPr>
      <w:r>
        <w:rPr>
          <w:rFonts w:asciiTheme="minorHAnsi" w:hAnsiTheme="minorHAnsi" w:cstheme="minorHAnsi"/>
        </w:rPr>
        <w:t xml:space="preserve">Data from </w:t>
      </w:r>
      <w:r w:rsidR="00D645F7">
        <w:rPr>
          <w:rFonts w:asciiTheme="minorHAnsi" w:hAnsiTheme="minorHAnsi" w:cstheme="minorHAnsi"/>
        </w:rPr>
        <w:t xml:space="preserve">many </w:t>
      </w:r>
      <w:r>
        <w:rPr>
          <w:rFonts w:asciiTheme="minorHAnsi" w:hAnsiTheme="minorHAnsi" w:cstheme="minorHAnsi"/>
        </w:rPr>
        <w:t xml:space="preserve">agencies across </w:t>
      </w:r>
      <w:r>
        <w:rPr>
          <w:rFonts w:asciiTheme="minorHAnsi" w:hAnsiTheme="minorHAnsi" w:cstheme="minorHAnsi"/>
          <w:u w:val="single"/>
        </w:rPr>
        <w:t>city government</w:t>
      </w:r>
      <w:r>
        <w:rPr>
          <w:rFonts w:asciiTheme="minorHAnsi" w:hAnsiTheme="minorHAnsi" w:cstheme="minorHAnsi"/>
        </w:rPr>
        <w:t xml:space="preserve"> are now part of BNIA’s datasets.  There are additional city datasets relevant to neighborhood change that are yet to be acquired and integrated.  </w:t>
      </w:r>
      <w:r w:rsidR="00533A07">
        <w:rPr>
          <w:rFonts w:asciiTheme="minorHAnsi" w:hAnsiTheme="minorHAnsi" w:cstheme="minorHAnsi"/>
        </w:rPr>
        <w:t>Most relevantly</w:t>
      </w:r>
      <w:r w:rsidR="00937C61">
        <w:rPr>
          <w:rFonts w:asciiTheme="minorHAnsi" w:hAnsiTheme="minorHAnsi" w:cstheme="minorHAnsi"/>
        </w:rPr>
        <w:t xml:space="preserve">, </w:t>
      </w:r>
      <w:r w:rsidR="00D645F7">
        <w:rPr>
          <w:rFonts w:asciiTheme="minorHAnsi" w:hAnsiTheme="minorHAnsi" w:cstheme="minorHAnsi"/>
        </w:rPr>
        <w:t>the City’s</w:t>
      </w:r>
      <w:r w:rsidR="00937C61">
        <w:rPr>
          <w:rFonts w:asciiTheme="minorHAnsi" w:hAnsiTheme="minorHAnsi" w:cstheme="minorHAnsi"/>
        </w:rPr>
        <w:t xml:space="preserve"> fiscal challenges have left its analytical capabilities very thin, both in agencies and in the central administration (Mayor’s Office, Finance Department</w:t>
      </w:r>
      <w:r w:rsidR="00D645F7">
        <w:rPr>
          <w:rFonts w:asciiTheme="minorHAnsi" w:hAnsiTheme="minorHAnsi" w:cstheme="minorHAnsi"/>
        </w:rPr>
        <w:t>), just when they are needed most to insure that policies and programs are responsive to real needs, operating effectively and efficiently, and generating desired outcomes.  BNIA can be a valuable partner to CitiStat and other management</w:t>
      </w:r>
      <w:r w:rsidR="00533A07">
        <w:rPr>
          <w:rFonts w:asciiTheme="minorHAnsi" w:hAnsiTheme="minorHAnsi" w:cstheme="minorHAnsi"/>
        </w:rPr>
        <w:t xml:space="preserve"> efforts to realize</w:t>
      </w:r>
      <w:r w:rsidR="00D645F7">
        <w:rPr>
          <w:rFonts w:asciiTheme="minorHAnsi" w:hAnsiTheme="minorHAnsi" w:cstheme="minorHAnsi"/>
        </w:rPr>
        <w:t xml:space="preserve"> these goals.</w:t>
      </w:r>
      <w:r w:rsidR="00937C61">
        <w:rPr>
          <w:rFonts w:asciiTheme="minorHAnsi" w:hAnsiTheme="minorHAnsi" w:cstheme="minorHAnsi"/>
        </w:rPr>
        <w:t xml:space="preserve"> </w:t>
      </w:r>
    </w:p>
    <w:p w:rsidR="00A023CA" w:rsidRDefault="00220BB7" w:rsidP="0062251C">
      <w:pPr>
        <w:spacing w:after="120"/>
        <w:ind w:left="360"/>
        <w:rPr>
          <w:rFonts w:asciiTheme="minorHAnsi" w:hAnsiTheme="minorHAnsi" w:cstheme="minorHAnsi"/>
        </w:rPr>
      </w:pPr>
      <w:r>
        <w:rPr>
          <w:rFonts w:asciiTheme="minorHAnsi" w:hAnsiTheme="minorHAnsi" w:cstheme="minorHAnsi"/>
        </w:rPr>
        <w:t xml:space="preserve">The </w:t>
      </w:r>
      <w:r w:rsidRPr="00C02A98">
        <w:rPr>
          <w:rFonts w:asciiTheme="minorHAnsi" w:hAnsiTheme="minorHAnsi" w:cstheme="minorHAnsi"/>
          <w:u w:val="single"/>
        </w:rPr>
        <w:t>g</w:t>
      </w:r>
      <w:r w:rsidR="009F6371" w:rsidRPr="00C02A98">
        <w:rPr>
          <w:rFonts w:asciiTheme="minorHAnsi" w:hAnsiTheme="minorHAnsi" w:cstheme="minorHAnsi"/>
          <w:u w:val="single"/>
        </w:rPr>
        <w:t>eneral public and policymakers</w:t>
      </w:r>
      <w:r w:rsidR="009F6371">
        <w:rPr>
          <w:rFonts w:asciiTheme="minorHAnsi" w:hAnsiTheme="minorHAnsi" w:cstheme="minorHAnsi"/>
        </w:rPr>
        <w:t xml:space="preserve"> need help making sense of data on pe</w:t>
      </w:r>
      <w:r w:rsidR="00592F2A">
        <w:rPr>
          <w:rFonts w:asciiTheme="minorHAnsi" w:hAnsiTheme="minorHAnsi" w:cstheme="minorHAnsi"/>
        </w:rPr>
        <w:t>ople and places, and can better understand public policy issues when data from various source</w:t>
      </w:r>
      <w:r w:rsidR="0011242B">
        <w:rPr>
          <w:rFonts w:asciiTheme="minorHAnsi" w:hAnsiTheme="minorHAnsi" w:cstheme="minorHAnsi"/>
        </w:rPr>
        <w:t>s is used to tell a story.  BNIA can contribute to the public discussion of emerging issues by understanding what data/information would be relevant and communicating in a variety of self-initiated</w:t>
      </w:r>
      <w:r w:rsidR="004C21C9">
        <w:rPr>
          <w:rFonts w:asciiTheme="minorHAnsi" w:hAnsiTheme="minorHAnsi" w:cstheme="minorHAnsi"/>
        </w:rPr>
        <w:t xml:space="preserve"> and invited</w:t>
      </w:r>
      <w:r w:rsidR="0011242B">
        <w:rPr>
          <w:rFonts w:asciiTheme="minorHAnsi" w:hAnsiTheme="minorHAnsi" w:cstheme="minorHAnsi"/>
        </w:rPr>
        <w:t xml:space="preserve"> appearances in op ed columns</w:t>
      </w:r>
      <w:r w:rsidR="006E071F">
        <w:rPr>
          <w:rFonts w:asciiTheme="minorHAnsi" w:hAnsiTheme="minorHAnsi" w:cstheme="minorHAnsi"/>
        </w:rPr>
        <w:t>,</w:t>
      </w:r>
      <w:r w:rsidR="0011242B">
        <w:rPr>
          <w:rFonts w:asciiTheme="minorHAnsi" w:hAnsiTheme="minorHAnsi" w:cstheme="minorHAnsi"/>
        </w:rPr>
        <w:t xml:space="preserve"> radio talk shows</w:t>
      </w:r>
      <w:r w:rsidR="006E071F">
        <w:rPr>
          <w:rFonts w:asciiTheme="minorHAnsi" w:hAnsiTheme="minorHAnsi" w:cstheme="minorHAnsi"/>
        </w:rPr>
        <w:t>, and other forums</w:t>
      </w:r>
      <w:r w:rsidR="0011242B">
        <w:rPr>
          <w:rFonts w:asciiTheme="minorHAnsi" w:hAnsiTheme="minorHAnsi" w:cstheme="minorHAnsi"/>
        </w:rPr>
        <w:t>.</w:t>
      </w:r>
      <w:r w:rsidR="007D68A9">
        <w:rPr>
          <w:rFonts w:asciiTheme="minorHAnsi" w:hAnsiTheme="minorHAnsi" w:cstheme="minorHAnsi"/>
        </w:rPr>
        <w:t xml:space="preserve">  One interviewee suggested that BNIA declare success when the BNIA icon is on the computer desktop </w:t>
      </w:r>
      <w:r>
        <w:rPr>
          <w:rFonts w:asciiTheme="minorHAnsi" w:hAnsiTheme="minorHAnsi" w:cstheme="minorHAnsi"/>
        </w:rPr>
        <w:t>(or speed</w:t>
      </w:r>
      <w:r w:rsidR="006E071F">
        <w:rPr>
          <w:rFonts w:asciiTheme="minorHAnsi" w:hAnsiTheme="minorHAnsi" w:cstheme="minorHAnsi"/>
        </w:rPr>
        <w:t xml:space="preserve"> d</w:t>
      </w:r>
      <w:r>
        <w:rPr>
          <w:rFonts w:asciiTheme="minorHAnsi" w:hAnsiTheme="minorHAnsi" w:cstheme="minorHAnsi"/>
        </w:rPr>
        <w:t xml:space="preserve">ial) </w:t>
      </w:r>
      <w:r w:rsidR="007D68A9">
        <w:rPr>
          <w:rFonts w:asciiTheme="minorHAnsi" w:hAnsiTheme="minorHAnsi" w:cstheme="minorHAnsi"/>
        </w:rPr>
        <w:t xml:space="preserve">of all those who are working for </w:t>
      </w:r>
      <w:r>
        <w:rPr>
          <w:rFonts w:asciiTheme="minorHAnsi" w:hAnsiTheme="minorHAnsi" w:cstheme="minorHAnsi"/>
        </w:rPr>
        <w:t>a stronger Baltimore City.</w:t>
      </w:r>
      <w:r w:rsidR="005D00DA">
        <w:rPr>
          <w:rFonts w:asciiTheme="minorHAnsi" w:hAnsiTheme="minorHAnsi" w:cstheme="minorHAnsi"/>
        </w:rPr>
        <w:t xml:space="preserve">  Other NNIP (National Neighb</w:t>
      </w:r>
      <w:r w:rsidR="00161642">
        <w:rPr>
          <w:rFonts w:asciiTheme="minorHAnsi" w:hAnsiTheme="minorHAnsi" w:cstheme="minorHAnsi"/>
        </w:rPr>
        <w:t xml:space="preserve">orhood Indicators Partnership) </w:t>
      </w:r>
      <w:r w:rsidR="005D00DA">
        <w:rPr>
          <w:rFonts w:asciiTheme="minorHAnsi" w:hAnsiTheme="minorHAnsi" w:cstheme="minorHAnsi"/>
        </w:rPr>
        <w:t>sites have made themselves relevant and essential to th</w:t>
      </w:r>
      <w:r w:rsidR="00161642">
        <w:rPr>
          <w:rFonts w:asciiTheme="minorHAnsi" w:hAnsiTheme="minorHAnsi" w:cstheme="minorHAnsi"/>
        </w:rPr>
        <w:t xml:space="preserve">ose </w:t>
      </w:r>
      <w:r w:rsidR="004C21C9">
        <w:rPr>
          <w:rFonts w:asciiTheme="minorHAnsi" w:hAnsiTheme="minorHAnsi" w:cstheme="minorHAnsi"/>
        </w:rPr>
        <w:t xml:space="preserve">from all sectors </w:t>
      </w:r>
      <w:r w:rsidR="00161642">
        <w:rPr>
          <w:rFonts w:asciiTheme="minorHAnsi" w:hAnsiTheme="minorHAnsi" w:cstheme="minorHAnsi"/>
        </w:rPr>
        <w:t>who are grappling with their cities’</w:t>
      </w:r>
      <w:r w:rsidR="005D00DA">
        <w:rPr>
          <w:rFonts w:asciiTheme="minorHAnsi" w:hAnsiTheme="minorHAnsi" w:cstheme="minorHAnsi"/>
        </w:rPr>
        <w:t xml:space="preserve"> challenges.</w:t>
      </w:r>
      <w:r w:rsidR="00243CEC">
        <w:rPr>
          <w:rFonts w:asciiTheme="minorHAnsi" w:hAnsiTheme="minorHAnsi" w:cstheme="minorHAnsi"/>
        </w:rPr>
        <w:t xml:space="preserve">   </w:t>
      </w:r>
      <w:r w:rsidR="00A023CA" w:rsidRPr="00C02A98">
        <w:rPr>
          <w:rFonts w:asciiTheme="minorHAnsi" w:hAnsiTheme="minorHAnsi" w:cstheme="minorHAnsi"/>
          <w:u w:val="single"/>
        </w:rPr>
        <w:t>The Board of BNIA can be reconstituted</w:t>
      </w:r>
      <w:r w:rsidR="00A023CA">
        <w:rPr>
          <w:rFonts w:asciiTheme="minorHAnsi" w:hAnsiTheme="minorHAnsi" w:cstheme="minorHAnsi"/>
        </w:rPr>
        <w:t xml:space="preserve"> to include leaders of the public, </w:t>
      </w:r>
      <w:r w:rsidR="00A023CA">
        <w:rPr>
          <w:rFonts w:asciiTheme="minorHAnsi" w:hAnsiTheme="minorHAnsi" w:cstheme="minorHAnsi"/>
        </w:rPr>
        <w:lastRenderedPageBreak/>
        <w:t>private, foundation, and nonprofit organizations that are part of the governance of Baltimore City.</w:t>
      </w:r>
      <w:r w:rsidR="00243CEC">
        <w:rPr>
          <w:rFonts w:asciiTheme="minorHAnsi" w:hAnsiTheme="minorHAnsi" w:cstheme="minorHAnsi"/>
        </w:rPr>
        <w:t xml:space="preserve">  The board of SAVI at the Polis Center in Indianapolis includes university and business leaders as well as foundation and nonprofit officials.</w:t>
      </w:r>
    </w:p>
    <w:p w:rsidR="00604325" w:rsidRDefault="00604325" w:rsidP="0062251C">
      <w:pPr>
        <w:spacing w:after="120"/>
        <w:ind w:left="360"/>
        <w:rPr>
          <w:rFonts w:asciiTheme="minorHAnsi" w:hAnsiTheme="minorHAnsi" w:cstheme="minorHAnsi"/>
        </w:rPr>
      </w:pPr>
      <w:r>
        <w:rPr>
          <w:rFonts w:asciiTheme="minorHAnsi" w:hAnsiTheme="minorHAnsi" w:cstheme="minorHAnsi"/>
        </w:rPr>
        <w:t xml:space="preserve">Investigators at </w:t>
      </w:r>
      <w:r w:rsidRPr="00604325">
        <w:rPr>
          <w:rFonts w:asciiTheme="minorHAnsi" w:hAnsiTheme="minorHAnsi" w:cstheme="minorHAnsi"/>
          <w:u w:val="single"/>
        </w:rPr>
        <w:t>universities and research institutes</w:t>
      </w:r>
      <w:r>
        <w:rPr>
          <w:rFonts w:asciiTheme="minorHAnsi" w:hAnsiTheme="minorHAnsi" w:cstheme="minorHAnsi"/>
        </w:rPr>
        <w:t xml:space="preserve"> who are addressing local policy questions either in a focused way or as part of multi-location studies, represent another set of “publics.”  These researchers are aided in their competition for research grants and contracts by access to novel datasets, and their work can contribute</w:t>
      </w:r>
      <w:r w:rsidR="00BC5379">
        <w:rPr>
          <w:rFonts w:asciiTheme="minorHAnsi" w:hAnsiTheme="minorHAnsi" w:cstheme="minorHAnsi"/>
        </w:rPr>
        <w:t xml:space="preserve"> to deeper understanding</w:t>
      </w:r>
      <w:r>
        <w:rPr>
          <w:rFonts w:asciiTheme="minorHAnsi" w:hAnsiTheme="minorHAnsi" w:cstheme="minorHAnsi"/>
        </w:rPr>
        <w:t xml:space="preserve"> of the City’s </w:t>
      </w:r>
      <w:r w:rsidR="00BC5379">
        <w:rPr>
          <w:rFonts w:asciiTheme="minorHAnsi" w:hAnsiTheme="minorHAnsi" w:cstheme="minorHAnsi"/>
        </w:rPr>
        <w:t xml:space="preserve">assets and </w:t>
      </w:r>
      <w:r>
        <w:rPr>
          <w:rFonts w:asciiTheme="minorHAnsi" w:hAnsiTheme="minorHAnsi" w:cstheme="minorHAnsi"/>
        </w:rPr>
        <w:t xml:space="preserve">problems and </w:t>
      </w:r>
      <w:r w:rsidR="00BC5379">
        <w:rPr>
          <w:rFonts w:asciiTheme="minorHAnsi" w:hAnsiTheme="minorHAnsi" w:cstheme="minorHAnsi"/>
        </w:rPr>
        <w:t>alternative policy options for addressing them.  The growing interest of funders of health-related research in contextual analysis drives collaboration between BNIA and researchers in the City’s two medical schools and school of public health.</w:t>
      </w:r>
    </w:p>
    <w:p w:rsidR="0062251C" w:rsidRPr="005D6DA7" w:rsidRDefault="0062251C" w:rsidP="0062251C">
      <w:pPr>
        <w:tabs>
          <w:tab w:val="left" w:pos="2340"/>
        </w:tabs>
        <w:ind w:left="360"/>
        <w:rPr>
          <w:rFonts w:asciiTheme="minorHAnsi" w:hAnsiTheme="minorHAnsi" w:cstheme="minorHAnsi"/>
        </w:rPr>
      </w:pPr>
      <w:r>
        <w:rPr>
          <w:rFonts w:asciiTheme="minorHAnsi" w:hAnsiTheme="minorHAnsi" w:cstheme="minorHAnsi"/>
        </w:rPr>
        <w:t xml:space="preserve">BNIA must be able to articulate its value in </w:t>
      </w:r>
      <w:r w:rsidRPr="005D6DA7">
        <w:rPr>
          <w:rFonts w:asciiTheme="minorHAnsi" w:hAnsiTheme="minorHAnsi" w:cstheme="minorHAnsi"/>
        </w:rPr>
        <w:t>help</w:t>
      </w:r>
      <w:r>
        <w:rPr>
          <w:rFonts w:asciiTheme="minorHAnsi" w:hAnsiTheme="minorHAnsi" w:cstheme="minorHAnsi"/>
        </w:rPr>
        <w:t>ing</w:t>
      </w:r>
      <w:r w:rsidRPr="005D6DA7">
        <w:rPr>
          <w:rFonts w:asciiTheme="minorHAnsi" w:hAnsiTheme="minorHAnsi" w:cstheme="minorHAnsi"/>
        </w:rPr>
        <w:t xml:space="preserve"> community organizations, advocates, </w:t>
      </w:r>
      <w:r>
        <w:rPr>
          <w:rFonts w:asciiTheme="minorHAnsi" w:hAnsiTheme="minorHAnsi" w:cstheme="minorHAnsi"/>
        </w:rPr>
        <w:t>foundations and other funders, public officials,</w:t>
      </w:r>
      <w:r w:rsidR="00604325">
        <w:rPr>
          <w:rFonts w:asciiTheme="minorHAnsi" w:hAnsiTheme="minorHAnsi" w:cstheme="minorHAnsi"/>
        </w:rPr>
        <w:t xml:space="preserve"> researchers</w:t>
      </w:r>
      <w:r>
        <w:rPr>
          <w:rFonts w:asciiTheme="minorHAnsi" w:hAnsiTheme="minorHAnsi" w:cstheme="minorHAnsi"/>
        </w:rPr>
        <w:t xml:space="preserve"> and others</w:t>
      </w:r>
      <w:r w:rsidR="0089252F">
        <w:rPr>
          <w:rFonts w:asciiTheme="minorHAnsi" w:hAnsiTheme="minorHAnsi" w:cstheme="minorHAnsi"/>
        </w:rPr>
        <w:t xml:space="preserve"> make </w:t>
      </w:r>
      <w:r w:rsidR="00882F06">
        <w:rPr>
          <w:rFonts w:asciiTheme="minorHAnsi" w:hAnsiTheme="minorHAnsi" w:cstheme="minorHAnsi"/>
        </w:rPr>
        <w:t>good decisions, either directly</w:t>
      </w:r>
      <w:r w:rsidR="0089252F">
        <w:rPr>
          <w:rFonts w:asciiTheme="minorHAnsi" w:hAnsiTheme="minorHAnsi" w:cstheme="minorHAnsi"/>
        </w:rPr>
        <w:t xml:space="preserve"> or through its contextual contributions to public policy</w:t>
      </w:r>
      <w:r w:rsidR="0089252F" w:rsidRPr="0089252F">
        <w:rPr>
          <w:rFonts w:asciiTheme="minorHAnsi" w:hAnsiTheme="minorHAnsi" w:cstheme="minorHAnsi"/>
        </w:rPr>
        <w:t xml:space="preserve"> </w:t>
      </w:r>
      <w:r w:rsidR="0089252F">
        <w:rPr>
          <w:rFonts w:asciiTheme="minorHAnsi" w:hAnsiTheme="minorHAnsi" w:cstheme="minorHAnsi"/>
        </w:rPr>
        <w:t>research, including public health.</w:t>
      </w:r>
    </w:p>
    <w:p w:rsidR="004C21C9" w:rsidRPr="004C21C9" w:rsidRDefault="004C21C9" w:rsidP="0011242B">
      <w:pPr>
        <w:pStyle w:val="ListParagraph"/>
        <w:numPr>
          <w:ilvl w:val="0"/>
          <w:numId w:val="1"/>
        </w:numPr>
        <w:ind w:left="360"/>
        <w:rPr>
          <w:rFonts w:asciiTheme="minorHAnsi" w:hAnsiTheme="minorHAnsi" w:cstheme="minorHAnsi"/>
        </w:rPr>
      </w:pPr>
      <w:r>
        <w:rPr>
          <w:rFonts w:asciiTheme="minorHAnsi" w:hAnsiTheme="minorHAnsi" w:cstheme="minorHAnsi"/>
          <w:b/>
          <w:i/>
        </w:rPr>
        <w:t xml:space="preserve">Delivery of all </w:t>
      </w:r>
      <w:r w:rsidR="00151B55">
        <w:rPr>
          <w:rFonts w:asciiTheme="minorHAnsi" w:hAnsiTheme="minorHAnsi" w:cstheme="minorHAnsi"/>
          <w:b/>
          <w:i/>
        </w:rPr>
        <w:t xml:space="preserve">disclosable </w:t>
      </w:r>
      <w:r>
        <w:rPr>
          <w:rFonts w:asciiTheme="minorHAnsi" w:hAnsiTheme="minorHAnsi" w:cstheme="minorHAnsi"/>
          <w:b/>
          <w:i/>
        </w:rPr>
        <w:t>data</w:t>
      </w:r>
      <w:r w:rsidR="00151B55">
        <w:rPr>
          <w:rFonts w:asciiTheme="minorHAnsi" w:hAnsiTheme="minorHAnsi" w:cstheme="minorHAnsi"/>
          <w:b/>
          <w:i/>
        </w:rPr>
        <w:t xml:space="preserve">, first level analysis, and rudimentary mapping </w:t>
      </w:r>
      <w:r>
        <w:rPr>
          <w:rFonts w:asciiTheme="minorHAnsi" w:hAnsiTheme="minorHAnsi" w:cstheme="minorHAnsi"/>
          <w:b/>
          <w:i/>
        </w:rPr>
        <w:t>through an interactive website</w:t>
      </w:r>
    </w:p>
    <w:p w:rsidR="00604325" w:rsidRDefault="00592F2A" w:rsidP="0007714A">
      <w:pPr>
        <w:ind w:left="360"/>
        <w:rPr>
          <w:rFonts w:asciiTheme="minorHAnsi" w:hAnsiTheme="minorHAnsi" w:cstheme="minorHAnsi"/>
        </w:rPr>
      </w:pPr>
      <w:r w:rsidRPr="004C21C9">
        <w:rPr>
          <w:rFonts w:asciiTheme="minorHAnsi" w:hAnsiTheme="minorHAnsi" w:cstheme="minorHAnsi"/>
        </w:rPr>
        <w:t>User-propelled search</w:t>
      </w:r>
      <w:r w:rsidR="00151B55">
        <w:rPr>
          <w:rFonts w:asciiTheme="minorHAnsi" w:hAnsiTheme="minorHAnsi" w:cstheme="minorHAnsi"/>
        </w:rPr>
        <w:t xml:space="preserve">, combining of indicators, </w:t>
      </w:r>
      <w:r w:rsidRPr="004C21C9">
        <w:rPr>
          <w:rFonts w:asciiTheme="minorHAnsi" w:hAnsiTheme="minorHAnsi" w:cstheme="minorHAnsi"/>
        </w:rPr>
        <w:t>and mapping</w:t>
      </w:r>
      <w:r w:rsidR="0011242B" w:rsidRPr="004C21C9">
        <w:rPr>
          <w:rFonts w:asciiTheme="minorHAnsi" w:hAnsiTheme="minorHAnsi" w:cstheme="minorHAnsi"/>
        </w:rPr>
        <w:t xml:space="preserve"> should be </w:t>
      </w:r>
      <w:r w:rsidR="00151B55">
        <w:rPr>
          <w:rFonts w:asciiTheme="minorHAnsi" w:hAnsiTheme="minorHAnsi" w:cstheme="minorHAnsi"/>
        </w:rPr>
        <w:t xml:space="preserve">possible using the BNIA website, which would free staff for continued data acquisition, analysis, and fee-based projects.  For example, </w:t>
      </w:r>
      <w:r w:rsidR="00A023CA">
        <w:rPr>
          <w:rFonts w:asciiTheme="minorHAnsi" w:hAnsiTheme="minorHAnsi" w:cstheme="minorHAnsi"/>
        </w:rPr>
        <w:t xml:space="preserve">with simple on-line tutoring, </w:t>
      </w:r>
      <w:r w:rsidR="00151B55">
        <w:rPr>
          <w:rFonts w:asciiTheme="minorHAnsi" w:hAnsiTheme="minorHAnsi" w:cstheme="minorHAnsi"/>
        </w:rPr>
        <w:t xml:space="preserve">census-based demographics can be compared to </w:t>
      </w:r>
      <w:r w:rsidR="00A023CA">
        <w:rPr>
          <w:rFonts w:asciiTheme="minorHAnsi" w:hAnsiTheme="minorHAnsi" w:cstheme="minorHAnsi"/>
        </w:rPr>
        <w:t xml:space="preserve">Baltimore City Public Schools </w:t>
      </w:r>
      <w:r w:rsidR="00151B55">
        <w:rPr>
          <w:rFonts w:asciiTheme="minorHAnsi" w:hAnsiTheme="minorHAnsi" w:cstheme="minorHAnsi"/>
        </w:rPr>
        <w:t>demographics to understand the extent to which families in specific places are using alternatives to public education or are not counted in the</w:t>
      </w:r>
      <w:r w:rsidR="00243CEC">
        <w:rPr>
          <w:rFonts w:asciiTheme="minorHAnsi" w:hAnsiTheme="minorHAnsi" w:cstheme="minorHAnsi"/>
        </w:rPr>
        <w:t xml:space="preserve"> census – currently, the Baltimore City Public Schools</w:t>
      </w:r>
      <w:r w:rsidR="00151B55">
        <w:rPr>
          <w:rFonts w:asciiTheme="minorHAnsi" w:hAnsiTheme="minorHAnsi" w:cstheme="minorHAnsi"/>
        </w:rPr>
        <w:t xml:space="preserve"> are seeing Hispanic population</w:t>
      </w:r>
      <w:r w:rsidR="00A023CA">
        <w:rPr>
          <w:rFonts w:asciiTheme="minorHAnsi" w:hAnsiTheme="minorHAnsi" w:cstheme="minorHAnsi"/>
        </w:rPr>
        <w:t xml:space="preserve">s that are not reflected in </w:t>
      </w:r>
      <w:r w:rsidR="00151B55">
        <w:rPr>
          <w:rFonts w:asciiTheme="minorHAnsi" w:hAnsiTheme="minorHAnsi" w:cstheme="minorHAnsi"/>
        </w:rPr>
        <w:t>census data.</w:t>
      </w:r>
      <w:r w:rsidR="00A023CA">
        <w:rPr>
          <w:rFonts w:asciiTheme="minorHAnsi" w:hAnsiTheme="minorHAnsi" w:cstheme="minorHAnsi"/>
        </w:rPr>
        <w:t xml:space="preserve">  Many community-based organizations, recognizing the critical role played by schools in the health of their neighborhoods, are focusing more energetically on community-school-parent partnerships.</w:t>
      </w:r>
      <w:r w:rsidR="00907808">
        <w:rPr>
          <w:rFonts w:asciiTheme="minorHAnsi" w:hAnsiTheme="minorHAnsi" w:cstheme="minorHAnsi"/>
        </w:rPr>
        <w:t xml:space="preserve">  O</w:t>
      </w:r>
      <w:r w:rsidR="00243CEC" w:rsidRPr="00907808">
        <w:rPr>
          <w:rFonts w:asciiTheme="minorHAnsi" w:hAnsiTheme="minorHAnsi" w:cstheme="minorHAnsi"/>
        </w:rPr>
        <w:t xml:space="preserve">ther NNIP </w:t>
      </w:r>
      <w:r w:rsidR="00BC5379">
        <w:rPr>
          <w:rFonts w:asciiTheme="minorHAnsi" w:hAnsiTheme="minorHAnsi" w:cstheme="minorHAnsi"/>
        </w:rPr>
        <w:t xml:space="preserve">partner </w:t>
      </w:r>
      <w:r w:rsidR="00243CEC" w:rsidRPr="00907808">
        <w:rPr>
          <w:rFonts w:asciiTheme="minorHAnsi" w:hAnsiTheme="minorHAnsi" w:cstheme="minorHAnsi"/>
        </w:rPr>
        <w:t>websites</w:t>
      </w:r>
      <w:r w:rsidR="00BC5379">
        <w:rPr>
          <w:rFonts w:asciiTheme="minorHAnsi" w:hAnsiTheme="minorHAnsi" w:cstheme="minorHAnsi"/>
        </w:rPr>
        <w:t>, such as Denver and Philadelphia,</w:t>
      </w:r>
      <w:r w:rsidR="00604325">
        <w:rPr>
          <w:rFonts w:asciiTheme="minorHAnsi" w:hAnsiTheme="minorHAnsi" w:cstheme="minorHAnsi"/>
        </w:rPr>
        <w:t xml:space="preserve"> allow users to access and combine data, and in some cases create maps.  Indianapolis’s SAVI is currently testing a website that allows interactive creation of maps and tables at the block group level, and uploading of the user’s own data.  </w:t>
      </w:r>
    </w:p>
    <w:p w:rsidR="00592F2A" w:rsidRPr="00604325" w:rsidRDefault="00151B55" w:rsidP="00604325">
      <w:pPr>
        <w:pStyle w:val="ListParagraph"/>
        <w:numPr>
          <w:ilvl w:val="0"/>
          <w:numId w:val="1"/>
        </w:numPr>
        <w:ind w:left="360"/>
        <w:rPr>
          <w:rFonts w:asciiTheme="minorHAnsi" w:hAnsiTheme="minorHAnsi" w:cstheme="minorHAnsi"/>
        </w:rPr>
      </w:pPr>
      <w:r w:rsidRPr="00604325">
        <w:rPr>
          <w:rFonts w:asciiTheme="minorHAnsi" w:hAnsiTheme="minorHAnsi" w:cstheme="minorHAnsi"/>
          <w:b/>
          <w:i/>
        </w:rPr>
        <w:t xml:space="preserve">Analytical capacity, with a network of subject area specialists, to collaborate in short-turnaround and longer-term fee-based projects for advocates, </w:t>
      </w:r>
      <w:r w:rsidR="00243CEC" w:rsidRPr="00604325">
        <w:rPr>
          <w:rFonts w:asciiTheme="minorHAnsi" w:hAnsiTheme="minorHAnsi" w:cstheme="minorHAnsi"/>
          <w:b/>
          <w:i/>
        </w:rPr>
        <w:t>foundations and other nonprofit</w:t>
      </w:r>
      <w:r w:rsidRPr="00604325">
        <w:rPr>
          <w:rFonts w:asciiTheme="minorHAnsi" w:hAnsiTheme="minorHAnsi" w:cstheme="minorHAnsi"/>
          <w:b/>
          <w:i/>
        </w:rPr>
        <w:t>, government, and private sector</w:t>
      </w:r>
      <w:r w:rsidR="00243CEC" w:rsidRPr="00604325">
        <w:rPr>
          <w:rFonts w:asciiTheme="minorHAnsi" w:hAnsiTheme="minorHAnsi" w:cstheme="minorHAnsi"/>
          <w:b/>
          <w:i/>
        </w:rPr>
        <w:t xml:space="preserve"> organizations</w:t>
      </w:r>
    </w:p>
    <w:p w:rsidR="009E7EDC" w:rsidRPr="005D6DA7" w:rsidRDefault="00BC5379" w:rsidP="00151B55">
      <w:pPr>
        <w:pStyle w:val="ListParagraph"/>
        <w:ind w:left="360"/>
        <w:rPr>
          <w:rFonts w:asciiTheme="minorHAnsi" w:hAnsiTheme="minorHAnsi" w:cstheme="minorHAnsi"/>
        </w:rPr>
      </w:pPr>
      <w:r>
        <w:rPr>
          <w:rFonts w:asciiTheme="minorHAnsi" w:hAnsiTheme="minorHAnsi" w:cstheme="minorHAnsi"/>
        </w:rPr>
        <w:t xml:space="preserve">This aspect of BNIA’s work, as in </w:t>
      </w:r>
      <w:r w:rsidR="00243CEC">
        <w:rPr>
          <w:rFonts w:asciiTheme="minorHAnsi" w:hAnsiTheme="minorHAnsi" w:cstheme="minorHAnsi"/>
        </w:rPr>
        <w:t>other NNIP sites, generates over half of the organization’s budget</w:t>
      </w:r>
      <w:r>
        <w:rPr>
          <w:rFonts w:asciiTheme="minorHAnsi" w:hAnsiTheme="minorHAnsi" w:cstheme="minorHAnsi"/>
        </w:rPr>
        <w:t xml:space="preserve">.  Key to expanding it </w:t>
      </w:r>
      <w:r w:rsidR="00243CEC">
        <w:rPr>
          <w:rFonts w:asciiTheme="minorHAnsi" w:hAnsiTheme="minorHAnsi" w:cstheme="minorHAnsi"/>
        </w:rPr>
        <w:t xml:space="preserve">is the capacity to understand the </w:t>
      </w:r>
      <w:r w:rsidR="009E7EDC" w:rsidRPr="005D6DA7">
        <w:rPr>
          <w:rFonts w:asciiTheme="minorHAnsi" w:hAnsiTheme="minorHAnsi" w:cstheme="minorHAnsi"/>
        </w:rPr>
        <w:t>issues</w:t>
      </w:r>
      <w:r w:rsidR="00243CEC">
        <w:rPr>
          <w:rFonts w:asciiTheme="minorHAnsi" w:hAnsiTheme="minorHAnsi" w:cstheme="minorHAnsi"/>
        </w:rPr>
        <w:t xml:space="preserve"> being presented by potential clients, to assess what data would be useful in </w:t>
      </w:r>
      <w:r>
        <w:rPr>
          <w:rFonts w:asciiTheme="minorHAnsi" w:hAnsiTheme="minorHAnsi" w:cstheme="minorHAnsi"/>
        </w:rPr>
        <w:t xml:space="preserve">framing and </w:t>
      </w:r>
      <w:r w:rsidR="00243CEC">
        <w:rPr>
          <w:rFonts w:asciiTheme="minorHAnsi" w:hAnsiTheme="minorHAnsi" w:cstheme="minorHAnsi"/>
        </w:rPr>
        <w:t xml:space="preserve">analyzing the issue, to determine what data the repository has and what it would need </w:t>
      </w:r>
      <w:r>
        <w:rPr>
          <w:rFonts w:asciiTheme="minorHAnsi" w:hAnsiTheme="minorHAnsi" w:cstheme="minorHAnsi"/>
        </w:rPr>
        <w:t xml:space="preserve">to add </w:t>
      </w:r>
      <w:r w:rsidR="00243CEC">
        <w:rPr>
          <w:rFonts w:asciiTheme="minorHAnsi" w:hAnsiTheme="minorHAnsi" w:cstheme="minorHAnsi"/>
        </w:rPr>
        <w:t xml:space="preserve">to do so, how to integrate data to produce analytically credible </w:t>
      </w:r>
      <w:r>
        <w:rPr>
          <w:rFonts w:asciiTheme="minorHAnsi" w:hAnsiTheme="minorHAnsi" w:cstheme="minorHAnsi"/>
        </w:rPr>
        <w:t>results, and especially</w:t>
      </w:r>
      <w:r w:rsidR="00243CEC">
        <w:rPr>
          <w:rFonts w:asciiTheme="minorHAnsi" w:hAnsiTheme="minorHAnsi" w:cstheme="minorHAnsi"/>
        </w:rPr>
        <w:t xml:space="preserve"> to understand what the results reveal</w:t>
      </w:r>
      <w:r w:rsidR="00BA13DB" w:rsidRPr="005D6DA7">
        <w:rPr>
          <w:rFonts w:asciiTheme="minorHAnsi" w:hAnsiTheme="minorHAnsi" w:cstheme="minorHAnsi"/>
        </w:rPr>
        <w:t xml:space="preserve"> </w:t>
      </w:r>
      <w:r w:rsidR="00A73C73" w:rsidRPr="005D6DA7">
        <w:rPr>
          <w:rFonts w:asciiTheme="minorHAnsi" w:hAnsiTheme="minorHAnsi" w:cstheme="minorHAnsi"/>
        </w:rPr>
        <w:t>(starting with, “is a high number good or bad”)</w:t>
      </w:r>
      <w:r w:rsidR="00882F06">
        <w:rPr>
          <w:rFonts w:asciiTheme="minorHAnsi" w:hAnsiTheme="minorHAnsi" w:cstheme="minorHAnsi"/>
        </w:rPr>
        <w:t>.</w:t>
      </w:r>
      <w:r w:rsidR="00156364">
        <w:rPr>
          <w:rFonts w:asciiTheme="minorHAnsi" w:hAnsiTheme="minorHAnsi" w:cstheme="minorHAnsi"/>
        </w:rPr>
        <w:t xml:space="preserve">  </w:t>
      </w:r>
      <w:r w:rsidR="00AC2654">
        <w:rPr>
          <w:rFonts w:asciiTheme="minorHAnsi" w:hAnsiTheme="minorHAnsi" w:cstheme="minorHAnsi"/>
        </w:rPr>
        <w:t>Fourteen</w:t>
      </w:r>
      <w:r w:rsidR="00156364">
        <w:rPr>
          <w:rFonts w:asciiTheme="minorHAnsi" w:hAnsiTheme="minorHAnsi" w:cstheme="minorHAnsi"/>
        </w:rPr>
        <w:t xml:space="preserve"> of the </w:t>
      </w:r>
      <w:r w:rsidR="00AC2654">
        <w:rPr>
          <w:rFonts w:asciiTheme="minorHAnsi" w:hAnsiTheme="minorHAnsi" w:cstheme="minorHAnsi"/>
        </w:rPr>
        <w:t xml:space="preserve">35 </w:t>
      </w:r>
      <w:r w:rsidR="00156364">
        <w:rPr>
          <w:rFonts w:asciiTheme="minorHAnsi" w:hAnsiTheme="minorHAnsi" w:cstheme="minorHAnsi"/>
        </w:rPr>
        <w:t>NNIP sites are housed in or affiliated with research universities</w:t>
      </w:r>
      <w:r w:rsidR="00AC2654">
        <w:rPr>
          <w:rFonts w:asciiTheme="minorHAnsi" w:hAnsiTheme="minorHAnsi" w:cstheme="minorHAnsi"/>
        </w:rPr>
        <w:t>, which gives them access to data and policy analysts in a wide range of fields</w:t>
      </w:r>
      <w:r>
        <w:rPr>
          <w:rFonts w:asciiTheme="minorHAnsi" w:hAnsiTheme="minorHAnsi" w:cstheme="minorHAnsi"/>
        </w:rPr>
        <w:t>.  BNIA’s challenge is to develop mutually supportive relationships with local analysts, beginning with others in the University of Maryland System.</w:t>
      </w:r>
    </w:p>
    <w:p w:rsidR="0071211C" w:rsidRPr="005D6DA7" w:rsidRDefault="0071211C" w:rsidP="00592F2A">
      <w:pPr>
        <w:pStyle w:val="ListParagraph"/>
        <w:ind w:left="360"/>
        <w:rPr>
          <w:rFonts w:asciiTheme="minorHAnsi" w:hAnsiTheme="minorHAnsi" w:cstheme="minorHAnsi"/>
        </w:rPr>
      </w:pPr>
    </w:p>
    <w:p w:rsidR="00865CB1" w:rsidRPr="00D012B4" w:rsidRDefault="00D012B4" w:rsidP="00D012B4">
      <w:pPr>
        <w:rPr>
          <w:rFonts w:asciiTheme="minorHAnsi" w:hAnsiTheme="minorHAnsi" w:cstheme="minorHAnsi"/>
          <w:b/>
        </w:rPr>
      </w:pPr>
      <w:r w:rsidRPr="00D012B4">
        <w:rPr>
          <w:rFonts w:asciiTheme="minorHAnsi" w:hAnsiTheme="minorHAnsi" w:cstheme="minorHAnsi"/>
          <w:b/>
        </w:rPr>
        <w:lastRenderedPageBreak/>
        <w:t>FINANCES</w:t>
      </w:r>
      <w:r w:rsidR="00243CEC" w:rsidRPr="00D012B4">
        <w:rPr>
          <w:rFonts w:asciiTheme="minorHAnsi" w:hAnsiTheme="minorHAnsi" w:cstheme="minorHAnsi"/>
          <w:b/>
        </w:rPr>
        <w:t xml:space="preserve"> </w:t>
      </w:r>
    </w:p>
    <w:p w:rsidR="00AE0A89" w:rsidRPr="00AE0A89" w:rsidRDefault="00AE0A89" w:rsidP="00AE0A89">
      <w:pPr>
        <w:pStyle w:val="ListParagraph"/>
        <w:numPr>
          <w:ilvl w:val="0"/>
          <w:numId w:val="1"/>
        </w:numPr>
        <w:ind w:left="360"/>
        <w:rPr>
          <w:rFonts w:asciiTheme="minorHAnsi" w:hAnsiTheme="minorHAnsi" w:cstheme="minorHAnsi"/>
        </w:rPr>
      </w:pPr>
      <w:r>
        <w:rPr>
          <w:rFonts w:asciiTheme="minorHAnsi" w:hAnsiTheme="minorHAnsi" w:cstheme="minorHAnsi"/>
          <w:b/>
          <w:i/>
        </w:rPr>
        <w:t>Larger purposes affect funding availability</w:t>
      </w:r>
    </w:p>
    <w:p w:rsidR="0073533C" w:rsidRDefault="0073533C" w:rsidP="00AE0A89">
      <w:pPr>
        <w:pStyle w:val="ListParagraph"/>
        <w:ind w:left="360"/>
        <w:rPr>
          <w:rFonts w:asciiTheme="minorHAnsi" w:hAnsiTheme="minorHAnsi" w:cstheme="minorHAnsi"/>
        </w:rPr>
      </w:pPr>
      <w:r w:rsidRPr="00AE0A89">
        <w:rPr>
          <w:rFonts w:asciiTheme="minorHAnsi" w:hAnsiTheme="minorHAnsi" w:cstheme="minorHAnsi"/>
        </w:rPr>
        <w:t xml:space="preserve">Unlike many other NNIP sites, BNIA does not serve purposes other than those related to being a neighborhood indicators organization – </w:t>
      </w:r>
      <w:r w:rsidR="00AE0A89">
        <w:rPr>
          <w:rFonts w:asciiTheme="minorHAnsi" w:hAnsiTheme="minorHAnsi" w:cstheme="minorHAnsi"/>
        </w:rPr>
        <w:t xml:space="preserve">for example </w:t>
      </w:r>
      <w:r w:rsidRPr="00AE0A89">
        <w:rPr>
          <w:rFonts w:asciiTheme="minorHAnsi" w:hAnsiTheme="minorHAnsi" w:cstheme="minorHAnsi"/>
        </w:rPr>
        <w:t xml:space="preserve">the Providence Plan focuses on homelessness, </w:t>
      </w:r>
      <w:r w:rsidR="00AE0A89">
        <w:rPr>
          <w:rFonts w:asciiTheme="minorHAnsi" w:hAnsiTheme="minorHAnsi" w:cstheme="minorHAnsi"/>
        </w:rPr>
        <w:t xml:space="preserve">the Columbia site on evaluation – and does not have ready customers from its host institution, such as </w:t>
      </w:r>
      <w:r w:rsidRPr="00AE0A89">
        <w:rPr>
          <w:rFonts w:asciiTheme="minorHAnsi" w:hAnsiTheme="minorHAnsi" w:cstheme="minorHAnsi"/>
        </w:rPr>
        <w:t>SAVI</w:t>
      </w:r>
      <w:r w:rsidR="00AE0A89">
        <w:rPr>
          <w:rFonts w:asciiTheme="minorHAnsi" w:hAnsiTheme="minorHAnsi" w:cstheme="minorHAnsi"/>
        </w:rPr>
        <w:t>, which supports</w:t>
      </w:r>
      <w:r w:rsidRPr="00AE0A89">
        <w:rPr>
          <w:rFonts w:asciiTheme="minorHAnsi" w:hAnsiTheme="minorHAnsi" w:cstheme="minorHAnsi"/>
        </w:rPr>
        <w:t xml:space="preserve"> </w:t>
      </w:r>
      <w:r w:rsidR="00AE0A89">
        <w:rPr>
          <w:rFonts w:asciiTheme="minorHAnsi" w:hAnsiTheme="minorHAnsi" w:cstheme="minorHAnsi"/>
        </w:rPr>
        <w:t>(and receives</w:t>
      </w:r>
      <w:r w:rsidR="00AE0A89" w:rsidRPr="00AE0A89">
        <w:rPr>
          <w:rFonts w:asciiTheme="minorHAnsi" w:hAnsiTheme="minorHAnsi" w:cstheme="minorHAnsi"/>
        </w:rPr>
        <w:t xml:space="preserve"> funding for its contributions) </w:t>
      </w:r>
      <w:r w:rsidRPr="00AE0A89">
        <w:rPr>
          <w:rFonts w:asciiTheme="minorHAnsi" w:hAnsiTheme="minorHAnsi" w:cstheme="minorHAnsi"/>
        </w:rPr>
        <w:t xml:space="preserve">research at its host institution, </w:t>
      </w:r>
      <w:r w:rsidRPr="00E458F7">
        <w:rPr>
          <w:rFonts w:asciiTheme="minorHAnsi" w:hAnsiTheme="minorHAnsi" w:cstheme="minorHAnsi"/>
        </w:rPr>
        <w:t>Indiana University/Purdue University Indianapolis.</w:t>
      </w:r>
      <w:r w:rsidR="00E458F7">
        <w:rPr>
          <w:rFonts w:asciiTheme="minorHAnsi" w:hAnsiTheme="minorHAnsi" w:cstheme="minorHAnsi"/>
        </w:rPr>
        <w:t xml:space="preserve">  SAVI’s core funders are the Indiana University System and the United Way.</w:t>
      </w:r>
      <w:r w:rsidRPr="00AE0A89">
        <w:rPr>
          <w:rFonts w:asciiTheme="minorHAnsi" w:hAnsiTheme="minorHAnsi" w:cstheme="minorHAnsi"/>
        </w:rPr>
        <w:t xml:space="preserve">  </w:t>
      </w:r>
      <w:r w:rsidR="00AE0A89" w:rsidRPr="00AE0A89">
        <w:rPr>
          <w:rFonts w:asciiTheme="minorHAnsi" w:hAnsiTheme="minorHAnsi" w:cstheme="minorHAnsi"/>
        </w:rPr>
        <w:t xml:space="preserve">It is virtually impossible to find </w:t>
      </w:r>
      <w:r w:rsidR="00E458F7">
        <w:rPr>
          <w:rFonts w:asciiTheme="minorHAnsi" w:hAnsiTheme="minorHAnsi" w:cstheme="minorHAnsi"/>
        </w:rPr>
        <w:t xml:space="preserve">sustaining </w:t>
      </w:r>
      <w:r w:rsidR="00AE0A89" w:rsidRPr="00AE0A89">
        <w:rPr>
          <w:rFonts w:asciiTheme="minorHAnsi" w:hAnsiTheme="minorHAnsi" w:cstheme="minorHAnsi"/>
        </w:rPr>
        <w:t>financial support for simply warehousing and reporting data.</w:t>
      </w:r>
    </w:p>
    <w:p w:rsidR="00AE0A89" w:rsidRDefault="00EB33B9" w:rsidP="00AE0A89">
      <w:pPr>
        <w:pStyle w:val="ListParagraph"/>
        <w:numPr>
          <w:ilvl w:val="0"/>
          <w:numId w:val="1"/>
        </w:numPr>
        <w:ind w:left="360"/>
        <w:rPr>
          <w:rFonts w:asciiTheme="minorHAnsi" w:hAnsiTheme="minorHAnsi" w:cstheme="minorHAnsi"/>
          <w:b/>
          <w:i/>
        </w:rPr>
      </w:pPr>
      <w:r w:rsidRPr="00EB33B9">
        <w:rPr>
          <w:rFonts w:asciiTheme="minorHAnsi" w:hAnsiTheme="minorHAnsi" w:cstheme="minorHAnsi"/>
          <w:b/>
          <w:i/>
        </w:rPr>
        <w:t>Core funding from</w:t>
      </w:r>
      <w:r>
        <w:rPr>
          <w:rFonts w:asciiTheme="minorHAnsi" w:hAnsiTheme="minorHAnsi" w:cstheme="minorHAnsi"/>
          <w:b/>
          <w:i/>
        </w:rPr>
        <w:t xml:space="preserve"> or through</w:t>
      </w:r>
      <w:r w:rsidRPr="00EB33B9">
        <w:rPr>
          <w:rFonts w:asciiTheme="minorHAnsi" w:hAnsiTheme="minorHAnsi" w:cstheme="minorHAnsi"/>
          <w:b/>
          <w:i/>
        </w:rPr>
        <w:t xml:space="preserve"> partners</w:t>
      </w:r>
    </w:p>
    <w:p w:rsidR="00EB33B9" w:rsidRDefault="00EB33B9" w:rsidP="00EB33B9">
      <w:pPr>
        <w:pStyle w:val="ListParagraph"/>
        <w:ind w:left="360"/>
        <w:rPr>
          <w:rFonts w:asciiTheme="minorHAnsi" w:hAnsiTheme="minorHAnsi" w:cstheme="minorHAnsi"/>
        </w:rPr>
      </w:pPr>
      <w:r>
        <w:rPr>
          <w:rFonts w:asciiTheme="minorHAnsi" w:hAnsiTheme="minorHAnsi" w:cstheme="minorHAnsi"/>
        </w:rPr>
        <w:t>The Annie E. Casey Foundation has been a stalwart supporter of the core capabilities of BNIA through its funding of Vital Signs updates.  BNIA must aggressively pursue additional core funding or in-kind services from an expanded set of partners</w:t>
      </w:r>
      <w:r w:rsidR="00D26FB8">
        <w:rPr>
          <w:rFonts w:asciiTheme="minorHAnsi" w:hAnsiTheme="minorHAnsi" w:cstheme="minorHAnsi"/>
        </w:rPr>
        <w:t xml:space="preserve"> with whom they can make common cause</w:t>
      </w:r>
      <w:r>
        <w:rPr>
          <w:rFonts w:asciiTheme="minorHAnsi" w:hAnsiTheme="minorHAnsi" w:cstheme="minorHAnsi"/>
        </w:rPr>
        <w:t>.  See below.</w:t>
      </w:r>
    </w:p>
    <w:p w:rsidR="00EB33B9" w:rsidRPr="00EB33B9" w:rsidRDefault="00EB33B9" w:rsidP="00EB33B9">
      <w:pPr>
        <w:pStyle w:val="ListParagraph"/>
        <w:numPr>
          <w:ilvl w:val="0"/>
          <w:numId w:val="1"/>
        </w:numPr>
        <w:ind w:left="360"/>
        <w:rPr>
          <w:rFonts w:asciiTheme="minorHAnsi" w:hAnsiTheme="minorHAnsi" w:cstheme="minorHAnsi"/>
        </w:rPr>
      </w:pPr>
      <w:r>
        <w:rPr>
          <w:rFonts w:asciiTheme="minorHAnsi" w:hAnsiTheme="minorHAnsi" w:cstheme="minorHAnsi"/>
          <w:b/>
          <w:i/>
        </w:rPr>
        <w:t>Pricing structure</w:t>
      </w:r>
    </w:p>
    <w:p w:rsidR="00EB33B9" w:rsidRPr="00EB33B9" w:rsidRDefault="00EB33B9" w:rsidP="00EB33B9">
      <w:pPr>
        <w:ind w:left="360"/>
        <w:rPr>
          <w:rFonts w:asciiTheme="minorHAnsi" w:hAnsiTheme="minorHAnsi" w:cstheme="minorHAnsi"/>
        </w:rPr>
      </w:pPr>
      <w:r>
        <w:rPr>
          <w:rFonts w:asciiTheme="minorHAnsi" w:hAnsiTheme="minorHAnsi" w:cstheme="minorHAnsi"/>
        </w:rPr>
        <w:t xml:space="preserve">All customers – from small neighborhood organizations preparing a funding application to larger foundation-funded initiatives </w:t>
      </w:r>
      <w:r w:rsidR="00DF2C05">
        <w:rPr>
          <w:rFonts w:asciiTheme="minorHAnsi" w:hAnsiTheme="minorHAnsi" w:cstheme="minorHAnsi"/>
        </w:rPr>
        <w:t xml:space="preserve">to teachers and researchers who request data for their students or research projects </w:t>
      </w:r>
      <w:r>
        <w:rPr>
          <w:rFonts w:asciiTheme="minorHAnsi" w:hAnsiTheme="minorHAnsi" w:cstheme="minorHAnsi"/>
        </w:rPr>
        <w:t>– need a clear understanding of what data, information, mapping, etc. is free to them by virtue of BNIA’s core mission, and, through a menu of services, what they can expect to pay for additional or customized work.</w:t>
      </w:r>
      <w:r w:rsidR="00DF2C05">
        <w:rPr>
          <w:rFonts w:asciiTheme="minorHAnsi" w:hAnsiTheme="minorHAnsi" w:cstheme="minorHAnsi"/>
        </w:rPr>
        <w:t xml:space="preserve">  Core partner agreements require specification of the basis on which the products of the partnership are to be sh</w:t>
      </w:r>
      <w:r w:rsidR="002C4A23">
        <w:rPr>
          <w:rFonts w:asciiTheme="minorHAnsi" w:hAnsiTheme="minorHAnsi" w:cstheme="minorHAnsi"/>
        </w:rPr>
        <w:t>ared publicly</w:t>
      </w:r>
      <w:r w:rsidR="00DF2C05">
        <w:rPr>
          <w:rFonts w:asciiTheme="minorHAnsi" w:hAnsiTheme="minorHAnsi" w:cstheme="minorHAnsi"/>
        </w:rPr>
        <w:t xml:space="preserve">.  </w:t>
      </w:r>
    </w:p>
    <w:p w:rsidR="00EB33B9" w:rsidRDefault="00EB33B9" w:rsidP="00EB33B9">
      <w:pPr>
        <w:rPr>
          <w:rFonts w:asciiTheme="minorHAnsi" w:hAnsiTheme="minorHAnsi" w:cstheme="minorHAnsi"/>
        </w:rPr>
      </w:pPr>
    </w:p>
    <w:p w:rsidR="00EB33B9" w:rsidRPr="00EB33B9" w:rsidRDefault="00EB33B9" w:rsidP="00EB33B9">
      <w:pPr>
        <w:rPr>
          <w:rFonts w:asciiTheme="minorHAnsi" w:hAnsiTheme="minorHAnsi" w:cstheme="minorHAnsi"/>
          <w:b/>
        </w:rPr>
      </w:pPr>
      <w:r w:rsidRPr="00EB33B9">
        <w:rPr>
          <w:rFonts w:asciiTheme="minorHAnsi" w:hAnsiTheme="minorHAnsi" w:cstheme="minorHAnsi"/>
          <w:b/>
        </w:rPr>
        <w:t>OPPORTUNITIES</w:t>
      </w:r>
      <w:r w:rsidR="00D26FB8">
        <w:rPr>
          <w:rFonts w:asciiTheme="minorHAnsi" w:hAnsiTheme="minorHAnsi" w:cstheme="minorHAnsi"/>
          <w:b/>
        </w:rPr>
        <w:t xml:space="preserve"> TO EXPAN</w:t>
      </w:r>
      <w:r w:rsidR="00A765CA">
        <w:rPr>
          <w:rFonts w:asciiTheme="minorHAnsi" w:hAnsiTheme="minorHAnsi" w:cstheme="minorHAnsi"/>
          <w:b/>
        </w:rPr>
        <w:t>D PARTNERSHIPS</w:t>
      </w:r>
    </w:p>
    <w:p w:rsidR="00615EE9" w:rsidRDefault="00615EE9" w:rsidP="005F4351">
      <w:pPr>
        <w:pStyle w:val="ListParagraph"/>
        <w:numPr>
          <w:ilvl w:val="0"/>
          <w:numId w:val="1"/>
        </w:numPr>
        <w:ind w:left="360"/>
        <w:rPr>
          <w:rFonts w:asciiTheme="minorHAnsi" w:hAnsiTheme="minorHAnsi" w:cstheme="minorHAnsi"/>
        </w:rPr>
      </w:pPr>
      <w:r>
        <w:rPr>
          <w:rFonts w:asciiTheme="minorHAnsi" w:hAnsiTheme="minorHAnsi" w:cstheme="minorHAnsi"/>
        </w:rPr>
        <w:t xml:space="preserve">BNIA should reformulate and crisply articulate its goals and the benefits it delivers to a </w:t>
      </w:r>
      <w:r w:rsidR="002C4A23">
        <w:rPr>
          <w:rFonts w:asciiTheme="minorHAnsi" w:hAnsiTheme="minorHAnsi" w:cstheme="minorHAnsi"/>
        </w:rPr>
        <w:t>wide range of community members, including institutions.</w:t>
      </w:r>
    </w:p>
    <w:p w:rsidR="008500E5" w:rsidRDefault="005F4351" w:rsidP="005F4351">
      <w:pPr>
        <w:pStyle w:val="ListParagraph"/>
        <w:numPr>
          <w:ilvl w:val="0"/>
          <w:numId w:val="1"/>
        </w:numPr>
        <w:ind w:left="360"/>
        <w:rPr>
          <w:rFonts w:asciiTheme="minorHAnsi" w:hAnsiTheme="minorHAnsi" w:cstheme="minorHAnsi"/>
        </w:rPr>
      </w:pPr>
      <w:r>
        <w:rPr>
          <w:rFonts w:asciiTheme="minorHAnsi" w:hAnsiTheme="minorHAnsi" w:cstheme="minorHAnsi"/>
        </w:rPr>
        <w:t>The United Way of Central Maryland</w:t>
      </w:r>
      <w:r w:rsidR="009A50CC">
        <w:rPr>
          <w:rFonts w:asciiTheme="minorHAnsi" w:hAnsiTheme="minorHAnsi" w:cstheme="minorHAnsi"/>
        </w:rPr>
        <w:t xml:space="preserve"> (UWCM)</w:t>
      </w:r>
      <w:r>
        <w:rPr>
          <w:rFonts w:asciiTheme="minorHAnsi" w:hAnsiTheme="minorHAnsi" w:cstheme="minorHAnsi"/>
        </w:rPr>
        <w:t xml:space="preserve"> has adopted the CIM </w:t>
      </w:r>
      <w:r w:rsidR="002C4A23">
        <w:rPr>
          <w:rFonts w:asciiTheme="minorHAnsi" w:hAnsiTheme="minorHAnsi" w:cstheme="minorHAnsi"/>
        </w:rPr>
        <w:t xml:space="preserve">system </w:t>
      </w:r>
      <w:r>
        <w:rPr>
          <w:rFonts w:asciiTheme="minorHAnsi" w:hAnsiTheme="minorHAnsi" w:cstheme="minorHAnsi"/>
        </w:rPr>
        <w:t xml:space="preserve">(Community Issues Management, developed by the University of Missouri’s Center for Applied Research and Environmental Systems) to provide publicly (nationally) available data and tools for </w:t>
      </w:r>
      <w:r w:rsidR="009A50CC">
        <w:rPr>
          <w:rFonts w:asciiTheme="minorHAnsi" w:hAnsiTheme="minorHAnsi" w:cstheme="minorHAnsi"/>
        </w:rPr>
        <w:t xml:space="preserve">collaboration across the community on key issues.  There are several areas in which cooperation between BNIA and UWCM </w:t>
      </w:r>
      <w:r w:rsidR="002C4A23">
        <w:rPr>
          <w:rFonts w:asciiTheme="minorHAnsi" w:hAnsiTheme="minorHAnsi" w:cstheme="minorHAnsi"/>
        </w:rPr>
        <w:t>to enrich UWCM</w:t>
      </w:r>
      <w:r w:rsidR="003B1C08">
        <w:rPr>
          <w:rFonts w:asciiTheme="minorHAnsi" w:hAnsiTheme="minorHAnsi" w:cstheme="minorHAnsi"/>
        </w:rPr>
        <w:t xml:space="preserve"> data resources </w:t>
      </w:r>
      <w:r w:rsidR="009A50CC">
        <w:rPr>
          <w:rFonts w:asciiTheme="minorHAnsi" w:hAnsiTheme="minorHAnsi" w:cstheme="minorHAnsi"/>
        </w:rPr>
        <w:t>would be productive immediately, about which conversations have already begun.  Deeper engagement in the future, particularly with regard to systematically</w:t>
      </w:r>
      <w:r w:rsidR="003B1C08">
        <w:rPr>
          <w:rFonts w:asciiTheme="minorHAnsi" w:hAnsiTheme="minorHAnsi" w:cstheme="minorHAnsi"/>
        </w:rPr>
        <w:t xml:space="preserve"> using the 2-1-1</w:t>
      </w:r>
      <w:r w:rsidR="009A50CC">
        <w:rPr>
          <w:rFonts w:asciiTheme="minorHAnsi" w:hAnsiTheme="minorHAnsi" w:cstheme="minorHAnsi"/>
        </w:rPr>
        <w:t xml:space="preserve"> logs and possibly Efforts to Outcomes </w:t>
      </w:r>
      <w:r w:rsidR="003B1C08">
        <w:rPr>
          <w:rFonts w:asciiTheme="minorHAnsi" w:hAnsiTheme="minorHAnsi" w:cstheme="minorHAnsi"/>
        </w:rPr>
        <w:t xml:space="preserve">software </w:t>
      </w:r>
      <w:r w:rsidR="009A50CC">
        <w:rPr>
          <w:rFonts w:asciiTheme="minorHAnsi" w:hAnsiTheme="minorHAnsi" w:cstheme="minorHAnsi"/>
        </w:rPr>
        <w:t xml:space="preserve">to </w:t>
      </w:r>
      <w:r w:rsidR="003B1C08">
        <w:rPr>
          <w:rFonts w:asciiTheme="minorHAnsi" w:hAnsiTheme="minorHAnsi" w:cstheme="minorHAnsi"/>
        </w:rPr>
        <w:t xml:space="preserve">match </w:t>
      </w:r>
      <w:r w:rsidR="009A50CC">
        <w:rPr>
          <w:rFonts w:asciiTheme="minorHAnsi" w:hAnsiTheme="minorHAnsi" w:cstheme="minorHAnsi"/>
        </w:rPr>
        <w:t xml:space="preserve">needs and </w:t>
      </w:r>
      <w:r w:rsidR="003B1C08">
        <w:rPr>
          <w:rFonts w:asciiTheme="minorHAnsi" w:hAnsiTheme="minorHAnsi" w:cstheme="minorHAnsi"/>
        </w:rPr>
        <w:t xml:space="preserve">the </w:t>
      </w:r>
      <w:r w:rsidR="009A50CC">
        <w:rPr>
          <w:rFonts w:asciiTheme="minorHAnsi" w:hAnsiTheme="minorHAnsi" w:cstheme="minorHAnsi"/>
        </w:rPr>
        <w:t>supply of services to meet them, holds promise.</w:t>
      </w:r>
    </w:p>
    <w:p w:rsidR="00CF533F" w:rsidRPr="005F4351" w:rsidRDefault="00CF533F" w:rsidP="005F4351">
      <w:pPr>
        <w:pStyle w:val="ListParagraph"/>
        <w:numPr>
          <w:ilvl w:val="0"/>
          <w:numId w:val="1"/>
        </w:numPr>
        <w:ind w:left="360"/>
        <w:rPr>
          <w:rFonts w:asciiTheme="minorHAnsi" w:hAnsiTheme="minorHAnsi" w:cstheme="minorHAnsi"/>
        </w:rPr>
      </w:pPr>
      <w:r>
        <w:rPr>
          <w:rFonts w:asciiTheme="minorHAnsi" w:hAnsiTheme="minorHAnsi" w:cstheme="minorHAnsi"/>
        </w:rPr>
        <w:t xml:space="preserve">If the United Way can be thought of as a collaborative of funders of human services agencies with which BNIA might usefully partner, then the Baltimore Neighborhood Collaborative </w:t>
      </w:r>
      <w:r w:rsidR="00A765CA">
        <w:rPr>
          <w:rFonts w:asciiTheme="minorHAnsi" w:hAnsiTheme="minorHAnsi" w:cstheme="minorHAnsi"/>
        </w:rPr>
        <w:t xml:space="preserve">(BNC) </w:t>
      </w:r>
      <w:r>
        <w:rPr>
          <w:rFonts w:asciiTheme="minorHAnsi" w:hAnsiTheme="minorHAnsi" w:cstheme="minorHAnsi"/>
        </w:rPr>
        <w:t xml:space="preserve">serves the same purpose for funders of neighborhood </w:t>
      </w:r>
      <w:r w:rsidR="00A765CA">
        <w:rPr>
          <w:rFonts w:asciiTheme="minorHAnsi" w:hAnsiTheme="minorHAnsi" w:cstheme="minorHAnsi"/>
        </w:rPr>
        <w:t xml:space="preserve">strategic planning and implementation.  BNIA data is used both by applicants for funding to demonstrate need and target interventions and for successful grantees to demonstrate the impact of their activities. </w:t>
      </w:r>
      <w:r w:rsidR="002C4A23">
        <w:rPr>
          <w:rFonts w:asciiTheme="minorHAnsi" w:hAnsiTheme="minorHAnsi" w:cstheme="minorHAnsi"/>
        </w:rPr>
        <w:t xml:space="preserve"> The collective support of this utility needs to be viewed as an ongoing cost of doing business by local funders.</w:t>
      </w:r>
      <w:r w:rsidR="00A765CA">
        <w:rPr>
          <w:rFonts w:asciiTheme="minorHAnsi" w:hAnsiTheme="minorHAnsi" w:cstheme="minorHAnsi"/>
        </w:rPr>
        <w:t xml:space="preserve"> </w:t>
      </w:r>
    </w:p>
    <w:p w:rsidR="008C12C4" w:rsidRDefault="003B1C08" w:rsidP="009E7EDC">
      <w:pPr>
        <w:pStyle w:val="ListParagraph"/>
        <w:numPr>
          <w:ilvl w:val="0"/>
          <w:numId w:val="1"/>
        </w:numPr>
        <w:ind w:left="360"/>
        <w:rPr>
          <w:rFonts w:asciiTheme="minorHAnsi" w:hAnsiTheme="minorHAnsi" w:cstheme="minorHAnsi"/>
        </w:rPr>
      </w:pPr>
      <w:r>
        <w:rPr>
          <w:rFonts w:asciiTheme="minorHAnsi" w:hAnsiTheme="minorHAnsi" w:cstheme="minorHAnsi"/>
        </w:rPr>
        <w:lastRenderedPageBreak/>
        <w:t>Supported by key board members</w:t>
      </w:r>
      <w:r w:rsidR="009A50CC" w:rsidRPr="003B1C08">
        <w:rPr>
          <w:rFonts w:asciiTheme="minorHAnsi" w:hAnsiTheme="minorHAnsi" w:cstheme="minorHAnsi"/>
        </w:rPr>
        <w:t>, the Family League of Baltimore City (FLBC) has already begun to use Efforts to Outcomes software to better assess the extent of the reach of its grantee service providers</w:t>
      </w:r>
      <w:r w:rsidR="002C4A23">
        <w:rPr>
          <w:rFonts w:asciiTheme="minorHAnsi" w:hAnsiTheme="minorHAnsi" w:cstheme="minorHAnsi"/>
        </w:rPr>
        <w:t xml:space="preserve"> in serving needy citizens.  </w:t>
      </w:r>
      <w:r w:rsidRPr="003B1C08">
        <w:rPr>
          <w:rFonts w:asciiTheme="minorHAnsi" w:hAnsiTheme="minorHAnsi" w:cstheme="minorHAnsi"/>
        </w:rPr>
        <w:t>Integration with BNIA’s fine-grained information about community characteristics in specific geographies would dramatically enhance FLBC’s ability to fine</w:t>
      </w:r>
      <w:r>
        <w:rPr>
          <w:rFonts w:asciiTheme="minorHAnsi" w:hAnsiTheme="minorHAnsi" w:cstheme="minorHAnsi"/>
        </w:rPr>
        <w:t>-</w:t>
      </w:r>
      <w:r w:rsidRPr="003B1C08">
        <w:rPr>
          <w:rFonts w:asciiTheme="minorHAnsi" w:hAnsiTheme="minorHAnsi" w:cstheme="minorHAnsi"/>
        </w:rPr>
        <w:t>tune, integrate</w:t>
      </w:r>
      <w:r>
        <w:rPr>
          <w:rFonts w:asciiTheme="minorHAnsi" w:hAnsiTheme="minorHAnsi" w:cstheme="minorHAnsi"/>
        </w:rPr>
        <w:t xml:space="preserve"> (in the cases in which families need multiple services)</w:t>
      </w:r>
      <w:r w:rsidRPr="003B1C08">
        <w:rPr>
          <w:rFonts w:asciiTheme="minorHAnsi" w:hAnsiTheme="minorHAnsi" w:cstheme="minorHAnsi"/>
        </w:rPr>
        <w:t xml:space="preserve">, and portray the </w:t>
      </w:r>
      <w:r w:rsidR="004D57F1">
        <w:rPr>
          <w:rFonts w:asciiTheme="minorHAnsi" w:hAnsiTheme="minorHAnsi" w:cstheme="minorHAnsi"/>
        </w:rPr>
        <w:t xml:space="preserve">responsiveness of the </w:t>
      </w:r>
      <w:r w:rsidRPr="003B1C08">
        <w:rPr>
          <w:rFonts w:asciiTheme="minorHAnsi" w:hAnsiTheme="minorHAnsi" w:cstheme="minorHAnsi"/>
        </w:rPr>
        <w:t>efforts they are making.</w:t>
      </w:r>
    </w:p>
    <w:p w:rsidR="003B1C08" w:rsidRPr="007E5513" w:rsidRDefault="000B3608" w:rsidP="007E5513">
      <w:pPr>
        <w:pStyle w:val="ListParagraph"/>
        <w:numPr>
          <w:ilvl w:val="0"/>
          <w:numId w:val="1"/>
        </w:numPr>
        <w:ind w:left="360"/>
        <w:rPr>
          <w:rFonts w:asciiTheme="minorHAnsi" w:hAnsiTheme="minorHAnsi" w:cstheme="minorHAnsi"/>
        </w:rPr>
      </w:pPr>
      <w:r>
        <w:rPr>
          <w:rFonts w:asciiTheme="minorHAnsi" w:hAnsiTheme="minorHAnsi" w:cstheme="minorHAnsi"/>
        </w:rPr>
        <w:t>The release of</w:t>
      </w:r>
      <w:r w:rsidR="00CF533F">
        <w:rPr>
          <w:rFonts w:asciiTheme="minorHAnsi" w:hAnsiTheme="minorHAnsi" w:cstheme="minorHAnsi"/>
        </w:rPr>
        <w:t xml:space="preserve"> data from</w:t>
      </w:r>
      <w:r>
        <w:rPr>
          <w:rFonts w:asciiTheme="minorHAnsi" w:hAnsiTheme="minorHAnsi" w:cstheme="minorHAnsi"/>
        </w:rPr>
        <w:t xml:space="preserve"> the 2010 Census </w:t>
      </w:r>
      <w:r w:rsidR="00CF533F">
        <w:rPr>
          <w:rFonts w:asciiTheme="minorHAnsi" w:hAnsiTheme="minorHAnsi" w:cstheme="minorHAnsi"/>
        </w:rPr>
        <w:t xml:space="preserve">over the course of 2011 </w:t>
      </w:r>
      <w:r>
        <w:rPr>
          <w:rFonts w:asciiTheme="minorHAnsi" w:hAnsiTheme="minorHAnsi" w:cstheme="minorHAnsi"/>
        </w:rPr>
        <w:t>and the</w:t>
      </w:r>
      <w:r w:rsidR="00CF533F">
        <w:rPr>
          <w:rFonts w:asciiTheme="minorHAnsi" w:hAnsiTheme="minorHAnsi" w:cstheme="minorHAnsi"/>
        </w:rPr>
        <w:t xml:space="preserve"> release of the five-year Ameri</w:t>
      </w:r>
      <w:r>
        <w:rPr>
          <w:rFonts w:asciiTheme="minorHAnsi" w:hAnsiTheme="minorHAnsi" w:cstheme="minorHAnsi"/>
        </w:rPr>
        <w:t xml:space="preserve">can Community Survey </w:t>
      </w:r>
      <w:r w:rsidR="00CF533F">
        <w:rPr>
          <w:rFonts w:asciiTheme="minorHAnsi" w:hAnsiTheme="minorHAnsi" w:cstheme="minorHAnsi"/>
        </w:rPr>
        <w:t>in December 2010</w:t>
      </w:r>
      <w:r w:rsidR="00615EE9">
        <w:rPr>
          <w:rFonts w:asciiTheme="minorHAnsi" w:hAnsiTheme="minorHAnsi" w:cstheme="minorHAnsi"/>
        </w:rPr>
        <w:t xml:space="preserve"> give</w:t>
      </w:r>
      <w:r w:rsidR="00CF533F">
        <w:rPr>
          <w:rFonts w:asciiTheme="minorHAnsi" w:hAnsiTheme="minorHAnsi" w:cstheme="minorHAnsi"/>
        </w:rPr>
        <w:t xml:space="preserve"> BNIA an opportunity to re-introduce itself to the public and poli</w:t>
      </w:r>
      <w:r w:rsidR="00615EE9">
        <w:rPr>
          <w:rFonts w:asciiTheme="minorHAnsi" w:hAnsiTheme="minorHAnsi" w:cstheme="minorHAnsi"/>
        </w:rPr>
        <w:t>cymakers with timely analysis of neighborhood-level change and other themes.</w:t>
      </w:r>
      <w:r w:rsidR="00CF533F">
        <w:rPr>
          <w:rFonts w:asciiTheme="minorHAnsi" w:hAnsiTheme="minorHAnsi" w:cstheme="minorHAnsi"/>
        </w:rPr>
        <w:t xml:space="preserve">  It also provides an opportune moment for discussions with Baltimore City government about an ongoing relationship to </w:t>
      </w:r>
      <w:r w:rsidR="00AC44FA">
        <w:rPr>
          <w:rFonts w:asciiTheme="minorHAnsi" w:hAnsiTheme="minorHAnsi" w:cstheme="minorHAnsi"/>
        </w:rPr>
        <w:t xml:space="preserve">have BNIA </w:t>
      </w:r>
      <w:r w:rsidR="00CF533F">
        <w:rPr>
          <w:rFonts w:asciiTheme="minorHAnsi" w:hAnsiTheme="minorHAnsi" w:cstheme="minorHAnsi"/>
        </w:rPr>
        <w:t>integ</w:t>
      </w:r>
      <w:r w:rsidR="00AC44FA">
        <w:rPr>
          <w:rFonts w:asciiTheme="minorHAnsi" w:hAnsiTheme="minorHAnsi" w:cstheme="minorHAnsi"/>
        </w:rPr>
        <w:t>rate administrative data for the City’s</w:t>
      </w:r>
      <w:r w:rsidR="00CF533F">
        <w:rPr>
          <w:rFonts w:asciiTheme="minorHAnsi" w:hAnsiTheme="minorHAnsi" w:cstheme="minorHAnsi"/>
        </w:rPr>
        <w:t xml:space="preserve"> own purposes and </w:t>
      </w:r>
      <w:r w:rsidR="00AC44FA">
        <w:rPr>
          <w:rFonts w:asciiTheme="minorHAnsi" w:hAnsiTheme="minorHAnsi" w:cstheme="minorHAnsi"/>
        </w:rPr>
        <w:t xml:space="preserve">for </w:t>
      </w:r>
      <w:r w:rsidR="00CF533F">
        <w:rPr>
          <w:rFonts w:asciiTheme="minorHAnsi" w:hAnsiTheme="minorHAnsi" w:cstheme="minorHAnsi"/>
        </w:rPr>
        <w:t>public release, set against the backdrop of BNIA demographic data and analysis.</w:t>
      </w:r>
      <w:r w:rsidR="00DF2C05">
        <w:rPr>
          <w:rFonts w:asciiTheme="minorHAnsi" w:hAnsiTheme="minorHAnsi" w:cstheme="minorHAnsi"/>
        </w:rPr>
        <w:t xml:space="preserve">  </w:t>
      </w:r>
      <w:r w:rsidR="007E5513">
        <w:rPr>
          <w:rFonts w:asciiTheme="minorHAnsi" w:hAnsiTheme="minorHAnsi" w:cstheme="minorHAnsi"/>
        </w:rPr>
        <w:t xml:space="preserve">Data Driven Detroit’s online maps of all indicators include maps of all the special district designations made by city government and one that overlays them all.  </w:t>
      </w:r>
      <w:r w:rsidR="00DF2C05" w:rsidRPr="007E5513">
        <w:rPr>
          <w:rFonts w:asciiTheme="minorHAnsi" w:hAnsiTheme="minorHAnsi" w:cstheme="minorHAnsi"/>
        </w:rPr>
        <w:t>BNIA’s establishment of a Data Committee would be a good first step towards exploring this opportunity.</w:t>
      </w:r>
    </w:p>
    <w:p w:rsidR="00CF533F" w:rsidRPr="003B1C08" w:rsidRDefault="00615EE9" w:rsidP="009E7EDC">
      <w:pPr>
        <w:pStyle w:val="ListParagraph"/>
        <w:numPr>
          <w:ilvl w:val="0"/>
          <w:numId w:val="1"/>
        </w:numPr>
        <w:ind w:left="360"/>
        <w:rPr>
          <w:rFonts w:asciiTheme="minorHAnsi" w:hAnsiTheme="minorHAnsi" w:cstheme="minorHAnsi"/>
        </w:rPr>
      </w:pPr>
      <w:r>
        <w:rPr>
          <w:rFonts w:asciiTheme="minorHAnsi" w:hAnsiTheme="minorHAnsi" w:cstheme="minorHAnsi"/>
        </w:rPr>
        <w:t xml:space="preserve">Strategic marketing of BNIA capabilities to researchers within the University System of Maryland and local Baltimore research institutions can widen its opportunities to be </w:t>
      </w:r>
      <w:r w:rsidR="00AC44FA">
        <w:rPr>
          <w:rFonts w:asciiTheme="minorHAnsi" w:hAnsiTheme="minorHAnsi" w:cstheme="minorHAnsi"/>
        </w:rPr>
        <w:t xml:space="preserve">regularly </w:t>
      </w:r>
      <w:r>
        <w:rPr>
          <w:rFonts w:asciiTheme="minorHAnsi" w:hAnsiTheme="minorHAnsi" w:cstheme="minorHAnsi"/>
        </w:rPr>
        <w:t>included in grant proposals.</w:t>
      </w:r>
    </w:p>
    <w:p w:rsidR="00415F68" w:rsidRPr="005D6DA7" w:rsidRDefault="00415F68" w:rsidP="00415F68">
      <w:pPr>
        <w:rPr>
          <w:rFonts w:asciiTheme="minorHAnsi" w:hAnsiTheme="minorHAnsi" w:cstheme="minorHAnsi"/>
        </w:rPr>
      </w:pPr>
    </w:p>
    <w:p w:rsidR="00415F68" w:rsidRPr="00697C08" w:rsidRDefault="00697C08" w:rsidP="00415F68">
      <w:pPr>
        <w:rPr>
          <w:rFonts w:asciiTheme="minorHAnsi" w:hAnsiTheme="minorHAnsi" w:cstheme="minorHAnsi"/>
          <w:b/>
        </w:rPr>
      </w:pPr>
      <w:r w:rsidRPr="00697C08">
        <w:rPr>
          <w:rFonts w:asciiTheme="minorHAnsi" w:hAnsiTheme="minorHAnsi" w:cstheme="minorHAnsi"/>
          <w:b/>
        </w:rPr>
        <w:t>CONCLUSIONS</w:t>
      </w:r>
    </w:p>
    <w:p w:rsidR="00697C08" w:rsidRDefault="004C0ADC" w:rsidP="00415F68">
      <w:pPr>
        <w:rPr>
          <w:rFonts w:asciiTheme="minorHAnsi" w:hAnsiTheme="minorHAnsi" w:cstheme="minorHAnsi"/>
        </w:rPr>
      </w:pPr>
      <w:r>
        <w:rPr>
          <w:rFonts w:asciiTheme="minorHAnsi" w:hAnsiTheme="minorHAnsi" w:cstheme="minorHAnsi"/>
        </w:rPr>
        <w:t>BNIA has the potential to become:</w:t>
      </w:r>
    </w:p>
    <w:p w:rsidR="00697C08" w:rsidRPr="004C0ADC" w:rsidRDefault="00697C08" w:rsidP="004C0ADC">
      <w:pPr>
        <w:pStyle w:val="ListParagraph"/>
        <w:numPr>
          <w:ilvl w:val="1"/>
          <w:numId w:val="7"/>
        </w:numPr>
        <w:ind w:left="360"/>
        <w:rPr>
          <w:rFonts w:asciiTheme="minorHAnsi" w:hAnsiTheme="minorHAnsi" w:cstheme="minorHAnsi"/>
        </w:rPr>
      </w:pPr>
      <w:r w:rsidRPr="004C0ADC">
        <w:rPr>
          <w:rFonts w:asciiTheme="minorHAnsi" w:hAnsiTheme="minorHAnsi" w:cstheme="minorHAnsi"/>
        </w:rPr>
        <w:t xml:space="preserve">A go-to, responsive provider of high quality data and analysis on key issues of the day, widely mentioned in the local press, an essential partner for policymakers and other community stakeholders in all sectors  </w:t>
      </w:r>
    </w:p>
    <w:p w:rsidR="00697C08" w:rsidRPr="004C0ADC" w:rsidRDefault="00697C08" w:rsidP="004C0ADC">
      <w:pPr>
        <w:pStyle w:val="ListParagraph"/>
        <w:numPr>
          <w:ilvl w:val="1"/>
          <w:numId w:val="7"/>
        </w:numPr>
        <w:ind w:left="360"/>
        <w:rPr>
          <w:rFonts w:asciiTheme="minorHAnsi" w:hAnsiTheme="minorHAnsi" w:cstheme="minorHAnsi"/>
        </w:rPr>
      </w:pPr>
      <w:r w:rsidRPr="004C0ADC">
        <w:rPr>
          <w:rFonts w:asciiTheme="minorHAnsi" w:hAnsiTheme="minorHAnsi" w:cstheme="minorHAnsi"/>
        </w:rPr>
        <w:t>A more useful tool for community development practitioners - adding depth to the indicators currently maintained, using datasets now available through Urban Institute and Baltimore Housing and others, more real estate parcel data, synthesis of data from multiple sources at the block level</w:t>
      </w:r>
    </w:p>
    <w:p w:rsidR="00697C08" w:rsidRPr="004C0ADC" w:rsidRDefault="00697C08" w:rsidP="004C0ADC">
      <w:pPr>
        <w:pStyle w:val="ListParagraph"/>
        <w:numPr>
          <w:ilvl w:val="1"/>
          <w:numId w:val="7"/>
        </w:numPr>
        <w:ind w:left="360"/>
        <w:rPr>
          <w:rFonts w:asciiTheme="minorHAnsi" w:hAnsiTheme="minorHAnsi" w:cstheme="minorHAnsi"/>
        </w:rPr>
      </w:pPr>
      <w:r w:rsidRPr="004C0ADC">
        <w:rPr>
          <w:rFonts w:asciiTheme="minorHAnsi" w:hAnsiTheme="minorHAnsi" w:cstheme="minorHAnsi"/>
        </w:rPr>
        <w:t>A provider of core data for providers of human services, and integrator of their service delivery data to produce clearer understanding of needs and the extent to which they are being met</w:t>
      </w:r>
    </w:p>
    <w:p w:rsidR="00697C08" w:rsidRDefault="00697C08" w:rsidP="004C0ADC">
      <w:pPr>
        <w:pStyle w:val="ListParagraph"/>
        <w:numPr>
          <w:ilvl w:val="1"/>
          <w:numId w:val="7"/>
        </w:numPr>
        <w:ind w:left="360"/>
        <w:rPr>
          <w:rFonts w:asciiTheme="minorHAnsi" w:hAnsiTheme="minorHAnsi" w:cstheme="minorHAnsi"/>
        </w:rPr>
      </w:pPr>
      <w:r w:rsidRPr="004C0ADC">
        <w:rPr>
          <w:rFonts w:asciiTheme="minorHAnsi" w:hAnsiTheme="minorHAnsi" w:cstheme="minorHAnsi"/>
        </w:rPr>
        <w:t>A mechanism for better integration of services of all types</w:t>
      </w:r>
    </w:p>
    <w:p w:rsidR="004C0ADC" w:rsidRPr="004C0ADC" w:rsidRDefault="004C0ADC" w:rsidP="004C0ADC">
      <w:pPr>
        <w:pStyle w:val="ListParagraph"/>
        <w:numPr>
          <w:ilvl w:val="1"/>
          <w:numId w:val="7"/>
        </w:numPr>
        <w:ind w:left="360"/>
        <w:rPr>
          <w:rFonts w:asciiTheme="minorHAnsi" w:hAnsiTheme="minorHAnsi" w:cstheme="minorHAnsi"/>
        </w:rPr>
      </w:pPr>
      <w:r>
        <w:rPr>
          <w:rFonts w:asciiTheme="minorHAnsi" w:hAnsiTheme="minorHAnsi" w:cstheme="minorHAnsi"/>
        </w:rPr>
        <w:t>A provider of contextual data and information to public policy researchers, giving them a competitive edge in seeking funding that is used to compensate BNIA</w:t>
      </w:r>
    </w:p>
    <w:p w:rsidR="00697C08" w:rsidRPr="004C0ADC" w:rsidRDefault="00697C08" w:rsidP="004C0ADC">
      <w:pPr>
        <w:pStyle w:val="ListParagraph"/>
        <w:numPr>
          <w:ilvl w:val="1"/>
          <w:numId w:val="7"/>
        </w:numPr>
        <w:ind w:left="360"/>
        <w:rPr>
          <w:rFonts w:asciiTheme="minorHAnsi" w:hAnsiTheme="minorHAnsi" w:cstheme="minorHAnsi"/>
        </w:rPr>
      </w:pPr>
      <w:r w:rsidRPr="004C0ADC">
        <w:rPr>
          <w:rFonts w:asciiTheme="minorHAnsi" w:hAnsiTheme="minorHAnsi" w:cstheme="minorHAnsi"/>
        </w:rPr>
        <w:t>A primarily web-based, highly interactive source of timely, accurate information and links to up-to-date relevant analysis</w:t>
      </w:r>
    </w:p>
    <w:p w:rsidR="00615EE9" w:rsidRDefault="00615EE9">
      <w:pPr>
        <w:spacing w:after="200" w:line="276" w:lineRule="auto"/>
        <w:rPr>
          <w:rFonts w:asciiTheme="minorHAnsi" w:hAnsiTheme="minorHAnsi" w:cstheme="minorHAnsi"/>
        </w:rPr>
      </w:pPr>
    </w:p>
    <w:p w:rsidR="00615EE9" w:rsidRDefault="00615EE9">
      <w:pPr>
        <w:spacing w:after="200" w:line="276" w:lineRule="auto"/>
        <w:rPr>
          <w:rFonts w:asciiTheme="minorHAnsi" w:hAnsiTheme="minorHAnsi" w:cstheme="minorHAnsi"/>
        </w:rPr>
      </w:pPr>
      <w:r>
        <w:rPr>
          <w:rFonts w:asciiTheme="minorHAnsi" w:hAnsiTheme="minorHAnsi" w:cstheme="minorHAnsi"/>
        </w:rPr>
        <w:t>9.26.10</w:t>
      </w:r>
      <w:r>
        <w:rPr>
          <w:rFonts w:asciiTheme="minorHAnsi" w:hAnsiTheme="minorHAnsi" w:cstheme="minorHAnsi"/>
        </w:rPr>
        <w:br w:type="page"/>
      </w:r>
    </w:p>
    <w:p w:rsidR="00697C08" w:rsidRPr="005D6DA7" w:rsidRDefault="00697C08" w:rsidP="00415F68">
      <w:pPr>
        <w:rPr>
          <w:rFonts w:asciiTheme="minorHAnsi" w:hAnsiTheme="minorHAnsi" w:cstheme="minorHAnsi"/>
        </w:rPr>
      </w:pPr>
    </w:p>
    <w:tbl>
      <w:tblPr>
        <w:tblW w:w="6870" w:type="dxa"/>
        <w:tblInd w:w="93" w:type="dxa"/>
        <w:tblLook w:val="04A0"/>
      </w:tblPr>
      <w:tblGrid>
        <w:gridCol w:w="2265"/>
        <w:gridCol w:w="4605"/>
      </w:tblGrid>
      <w:tr w:rsidR="007E5513" w:rsidRPr="005D6DA7" w:rsidTr="007E5513">
        <w:trPr>
          <w:trHeight w:val="315"/>
        </w:trPr>
        <w:tc>
          <w:tcPr>
            <w:tcW w:w="2265" w:type="dxa"/>
            <w:tcBorders>
              <w:top w:val="nil"/>
              <w:left w:val="nil"/>
              <w:bottom w:val="nil"/>
              <w:right w:val="nil"/>
            </w:tcBorders>
            <w:shd w:val="clear" w:color="auto" w:fill="auto"/>
            <w:noWrap/>
            <w:vAlign w:val="bottom"/>
            <w:hideMark/>
          </w:tcPr>
          <w:p w:rsidR="007E5513" w:rsidRPr="004C0ADC" w:rsidRDefault="007E5513" w:rsidP="001F240E">
            <w:pPr>
              <w:rPr>
                <w:rFonts w:asciiTheme="minorHAnsi" w:eastAsia="Times New Roman" w:hAnsiTheme="minorHAnsi" w:cstheme="minorHAnsi"/>
                <w:b/>
                <w:color w:val="000000"/>
                <w:szCs w:val="24"/>
              </w:rPr>
            </w:pPr>
            <w:r w:rsidRPr="004C0ADC">
              <w:rPr>
                <w:rFonts w:asciiTheme="minorHAnsi" w:eastAsia="Times New Roman" w:hAnsiTheme="minorHAnsi" w:cstheme="minorHAnsi"/>
                <w:b/>
                <w:color w:val="000000"/>
                <w:szCs w:val="24"/>
              </w:rPr>
              <w:t>INTERVIEWEES</w:t>
            </w:r>
          </w:p>
        </w:tc>
        <w:tc>
          <w:tcPr>
            <w:tcW w:w="4605" w:type="dxa"/>
            <w:tcBorders>
              <w:top w:val="nil"/>
              <w:left w:val="nil"/>
              <w:bottom w:val="nil"/>
              <w:right w:val="nil"/>
            </w:tcBorders>
            <w:shd w:val="clear" w:color="auto" w:fill="auto"/>
            <w:noWrap/>
            <w:vAlign w:val="bottom"/>
            <w:hideMark/>
          </w:tcPr>
          <w:p w:rsidR="007E5513" w:rsidRPr="005D6DA7" w:rsidRDefault="007E5513" w:rsidP="001F240E">
            <w:pPr>
              <w:rPr>
                <w:rFonts w:asciiTheme="minorHAnsi" w:eastAsia="Times New Roman" w:hAnsiTheme="minorHAnsi" w:cstheme="minorHAnsi"/>
                <w:color w:val="000000"/>
                <w:szCs w:val="24"/>
              </w:rPr>
            </w:pP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Marian</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Amoa</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United Way</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Tim</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Armbruster</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Goldseker Foundation</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Pr>
                <w:rFonts w:asciiTheme="minorHAnsi" w:eastAsia="Times New Roman" w:hAnsiTheme="minorHAnsi" w:cstheme="minorHAnsi"/>
                <w:color w:val="000000"/>
                <w:sz w:val="22"/>
              </w:rPr>
              <w:t>Saundra Bond</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2-1-1 Maryland @ UWCM</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Gayle</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 xml:space="preserve"> Carney</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CCTS</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Jonathan</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Carter</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United Way</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Bob</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Embry</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Abell Foundation</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Mark</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Furst</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United Way</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Carol</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Gibison</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Knott Foundation</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Martha</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Holleman</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Strategic Thinking for Social Change</w:t>
            </w:r>
          </w:p>
        </w:tc>
      </w:tr>
      <w:tr w:rsidR="007E5513" w:rsidRPr="005D6DA7" w:rsidTr="007E5513">
        <w:trPr>
          <w:trHeight w:val="34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Seema</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Iyer</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Baltimore City Department of Planning</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Steve</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Janes</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Baltimore Housing</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Sharon</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Kandris</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Social Assets &amp; Vulnerabilities Indicators (SAVI), The Polis Center, Indianapolis</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Tom</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Kingsley</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Urban Institute</w:t>
            </w:r>
          </w:p>
        </w:tc>
      </w:tr>
      <w:tr w:rsidR="007E5513" w:rsidRPr="005D6DA7" w:rsidTr="007E5513">
        <w:trPr>
          <w:trHeight w:val="330"/>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Rafael</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Lopez</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Family League of Baltimore/AECF</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Diane Bell</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McKoy</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Associated Black Charities</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Joe</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McNeely</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Central Baltimore Partnership</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Sandy</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Monck</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United Way</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Betsy</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Nelson</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A</w:t>
            </w:r>
            <w:r>
              <w:rPr>
                <w:rFonts w:asciiTheme="minorHAnsi" w:eastAsia="Times New Roman" w:hAnsiTheme="minorHAnsi" w:cstheme="minorHAnsi"/>
                <w:color w:val="000000"/>
                <w:szCs w:val="24"/>
              </w:rPr>
              <w:t xml:space="preserve">ssociation of </w:t>
            </w:r>
            <w:r w:rsidRPr="005D6DA7">
              <w:rPr>
                <w:rFonts w:asciiTheme="minorHAnsi" w:eastAsia="Times New Roman" w:hAnsiTheme="minorHAnsi" w:cstheme="minorHAnsi"/>
                <w:color w:val="000000"/>
                <w:szCs w:val="24"/>
              </w:rPr>
              <w:t>B</w:t>
            </w:r>
            <w:r>
              <w:rPr>
                <w:rFonts w:asciiTheme="minorHAnsi" w:eastAsia="Times New Roman" w:hAnsiTheme="minorHAnsi" w:cstheme="minorHAnsi"/>
                <w:color w:val="000000"/>
                <w:szCs w:val="24"/>
              </w:rPr>
              <w:t xml:space="preserve">altimore </w:t>
            </w:r>
            <w:r w:rsidRPr="005D6DA7">
              <w:rPr>
                <w:rFonts w:asciiTheme="minorHAnsi" w:eastAsia="Times New Roman" w:hAnsiTheme="minorHAnsi" w:cstheme="minorHAnsi"/>
                <w:color w:val="000000"/>
                <w:szCs w:val="24"/>
              </w:rPr>
              <w:t>A</w:t>
            </w:r>
            <w:r>
              <w:rPr>
                <w:rFonts w:asciiTheme="minorHAnsi" w:eastAsia="Times New Roman" w:hAnsiTheme="minorHAnsi" w:cstheme="minorHAnsi"/>
                <w:color w:val="000000"/>
                <w:szCs w:val="24"/>
              </w:rPr>
              <w:t xml:space="preserve">rea </w:t>
            </w:r>
            <w:r w:rsidRPr="005D6DA7">
              <w:rPr>
                <w:rFonts w:asciiTheme="minorHAnsi" w:eastAsia="Times New Roman" w:hAnsiTheme="minorHAnsi" w:cstheme="minorHAnsi"/>
                <w:color w:val="000000"/>
                <w:szCs w:val="24"/>
              </w:rPr>
              <w:t>G</w:t>
            </w:r>
            <w:r>
              <w:rPr>
                <w:rFonts w:asciiTheme="minorHAnsi" w:eastAsia="Times New Roman" w:hAnsiTheme="minorHAnsi" w:cstheme="minorHAnsi"/>
                <w:color w:val="000000"/>
                <w:szCs w:val="24"/>
              </w:rPr>
              <w:t>rantmakers</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Janice Hamilton Outtz</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Annie E. Casey Foundation</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Kathy</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Pettit</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Urban Institute</w:t>
            </w:r>
          </w:p>
        </w:tc>
      </w:tr>
      <w:tr w:rsidR="007E5513" w:rsidRPr="005D6DA7" w:rsidTr="007E5513">
        <w:trPr>
          <w:trHeight w:val="330"/>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Johnette</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Richardson</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Belair Edison Neighborhoods</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Chris</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Ryer</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Southeast CDC</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Sally</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Scott</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Homeownership Preservation Coalition</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Ann</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Sherrill</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Baltimore Neighborhood Collaborative</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Jane</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Sundius</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Open Society Institute-Baltimore</w:t>
            </w:r>
          </w:p>
        </w:tc>
      </w:tr>
      <w:tr w:rsidR="007E5513" w:rsidRPr="005D6DA7" w:rsidTr="007E5513">
        <w:trPr>
          <w:trHeight w:val="315"/>
        </w:trPr>
        <w:tc>
          <w:tcPr>
            <w:tcW w:w="2265" w:type="dxa"/>
            <w:tcBorders>
              <w:top w:val="nil"/>
              <w:left w:val="nil"/>
              <w:bottom w:val="nil"/>
              <w:right w:val="nil"/>
            </w:tcBorders>
            <w:shd w:val="clear" w:color="auto" w:fill="auto"/>
            <w:noWrap/>
            <w:vAlign w:val="center"/>
            <w:hideMark/>
          </w:tcPr>
          <w:p w:rsidR="007E5513" w:rsidRPr="005D6DA7" w:rsidRDefault="007E5513" w:rsidP="001F240E">
            <w:pPr>
              <w:rPr>
                <w:rFonts w:asciiTheme="minorHAnsi" w:eastAsia="Times New Roman" w:hAnsiTheme="minorHAnsi" w:cstheme="minorHAnsi"/>
                <w:color w:val="000000"/>
              </w:rPr>
            </w:pPr>
            <w:r w:rsidRPr="005D6DA7">
              <w:rPr>
                <w:rFonts w:asciiTheme="minorHAnsi" w:eastAsia="Times New Roman" w:hAnsiTheme="minorHAnsi" w:cstheme="minorHAnsi"/>
                <w:color w:val="000000"/>
                <w:sz w:val="22"/>
              </w:rPr>
              <w:t>Tom</w:t>
            </w:r>
            <w:r>
              <w:rPr>
                <w:rFonts w:asciiTheme="minorHAnsi" w:eastAsia="Times New Roman" w:hAnsiTheme="minorHAnsi" w:cstheme="minorHAnsi"/>
                <w:color w:val="000000"/>
                <w:sz w:val="22"/>
              </w:rPr>
              <w:t xml:space="preserve"> </w:t>
            </w:r>
            <w:r w:rsidRPr="005D6DA7">
              <w:rPr>
                <w:rFonts w:asciiTheme="minorHAnsi" w:eastAsia="Times New Roman" w:hAnsiTheme="minorHAnsi" w:cstheme="minorHAnsi"/>
                <w:color w:val="000000"/>
                <w:sz w:val="22"/>
              </w:rPr>
              <w:t>Wilcox</w:t>
            </w:r>
          </w:p>
        </w:tc>
        <w:tc>
          <w:tcPr>
            <w:tcW w:w="4605" w:type="dxa"/>
            <w:tcBorders>
              <w:top w:val="nil"/>
              <w:left w:val="nil"/>
              <w:bottom w:val="nil"/>
              <w:right w:val="nil"/>
            </w:tcBorders>
            <w:shd w:val="clear" w:color="auto" w:fill="auto"/>
            <w:vAlign w:val="center"/>
            <w:hideMark/>
          </w:tcPr>
          <w:p w:rsidR="007E5513" w:rsidRPr="005D6DA7" w:rsidRDefault="007E5513" w:rsidP="001F240E">
            <w:pPr>
              <w:rPr>
                <w:rFonts w:asciiTheme="minorHAnsi" w:eastAsia="Times New Roman" w:hAnsiTheme="minorHAnsi" w:cstheme="minorHAnsi"/>
                <w:color w:val="000000"/>
                <w:szCs w:val="24"/>
              </w:rPr>
            </w:pPr>
            <w:r w:rsidRPr="005D6DA7">
              <w:rPr>
                <w:rFonts w:asciiTheme="minorHAnsi" w:eastAsia="Times New Roman" w:hAnsiTheme="minorHAnsi" w:cstheme="minorHAnsi"/>
                <w:color w:val="000000"/>
                <w:szCs w:val="24"/>
              </w:rPr>
              <w:t>Baltimore Community Foundation</w:t>
            </w:r>
          </w:p>
        </w:tc>
      </w:tr>
    </w:tbl>
    <w:p w:rsidR="001F240E" w:rsidRPr="005D6DA7" w:rsidRDefault="001F240E" w:rsidP="00415F68">
      <w:pPr>
        <w:rPr>
          <w:rFonts w:asciiTheme="minorHAnsi" w:hAnsiTheme="minorHAnsi" w:cstheme="minorHAnsi"/>
        </w:rPr>
      </w:pPr>
    </w:p>
    <w:p w:rsidR="00F042EE" w:rsidRPr="005D6DA7" w:rsidRDefault="00F042EE" w:rsidP="00F042EE">
      <w:pPr>
        <w:rPr>
          <w:rFonts w:asciiTheme="minorHAnsi" w:hAnsiTheme="minorHAnsi" w:cstheme="minorHAnsi"/>
        </w:rPr>
      </w:pPr>
    </w:p>
    <w:sectPr w:rsidR="00F042EE" w:rsidRPr="005D6DA7" w:rsidSect="00D87FD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29" w:rsidRDefault="00025B29" w:rsidP="00DF2C05">
      <w:r>
        <w:separator/>
      </w:r>
    </w:p>
  </w:endnote>
  <w:endnote w:type="continuationSeparator" w:id="0">
    <w:p w:rsidR="00025B29" w:rsidRDefault="00025B29" w:rsidP="00DF2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A" w:rsidRDefault="00285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05" w:rsidRPr="00285A1A" w:rsidRDefault="00DF2C05">
    <w:pPr>
      <w:pStyle w:val="Footer"/>
      <w:rPr>
        <w:rFonts w:asciiTheme="minorHAnsi" w:hAnsiTheme="minorHAnsi" w:cstheme="minorHAnsi"/>
        <w:sz w:val="20"/>
        <w:szCs w:val="20"/>
      </w:rPr>
    </w:pPr>
    <w:r w:rsidRPr="00285A1A">
      <w:rPr>
        <w:rFonts w:asciiTheme="minorHAnsi" w:hAnsiTheme="minorHAnsi" w:cstheme="minorHAnsi"/>
        <w:sz w:val="20"/>
        <w:szCs w:val="20"/>
      </w:rPr>
      <w:t>BNIA 10-Year Review</w:t>
    </w:r>
    <w:r w:rsidRPr="00285A1A">
      <w:rPr>
        <w:rFonts w:asciiTheme="minorHAnsi" w:hAnsiTheme="minorHAnsi" w:cstheme="minorHAnsi"/>
        <w:sz w:val="20"/>
        <w:szCs w:val="20"/>
      </w:rPr>
      <w:ptab w:relativeTo="margin" w:alignment="center" w:leader="none"/>
    </w:r>
    <w:r w:rsidRPr="00285A1A">
      <w:rPr>
        <w:rFonts w:asciiTheme="minorHAnsi" w:hAnsiTheme="minorHAnsi" w:cstheme="minorHAnsi"/>
        <w:sz w:val="20"/>
        <w:szCs w:val="20"/>
      </w:rPr>
      <w:t>JHU Institute for Policy Studies</w:t>
    </w:r>
    <w:r w:rsidRPr="00285A1A">
      <w:rPr>
        <w:rFonts w:asciiTheme="minorHAnsi" w:hAnsiTheme="minorHAnsi" w:cstheme="minorHAnsi"/>
        <w:sz w:val="20"/>
        <w:szCs w:val="20"/>
      </w:rPr>
      <w:ptab w:relativeTo="margin" w:alignment="right" w:leader="none"/>
    </w:r>
    <w:r w:rsidRPr="00285A1A">
      <w:rPr>
        <w:rFonts w:asciiTheme="minorHAnsi" w:hAnsiTheme="minorHAnsi" w:cstheme="minorHAnsi"/>
        <w:sz w:val="20"/>
        <w:szCs w:val="20"/>
      </w:rPr>
      <w:t>September 2010</w:t>
    </w:r>
  </w:p>
  <w:p w:rsidR="00DF2C05" w:rsidRPr="00285A1A" w:rsidRDefault="00DF2C05">
    <w:pPr>
      <w:pStyle w:val="Footer"/>
      <w:rPr>
        <w:rFonts w:asciiTheme="minorHAnsi" w:hAnsiTheme="minorHAnsi" w:cstheme="minorHAnsi"/>
        <w:sz w:val="20"/>
        <w:szCs w:val="20"/>
      </w:rPr>
    </w:pPr>
    <w:r w:rsidRPr="00285A1A">
      <w:rPr>
        <w:rFonts w:asciiTheme="minorHAnsi" w:hAnsiTheme="minorHAnsi" w:cstheme="minorHAnsi"/>
        <w:sz w:val="20"/>
        <w:szCs w:val="20"/>
      </w:rPr>
      <w:tab/>
      <w:t xml:space="preserve">Page </w:t>
    </w:r>
    <w:r w:rsidR="00FE269B" w:rsidRPr="00285A1A">
      <w:rPr>
        <w:rFonts w:asciiTheme="minorHAnsi" w:hAnsiTheme="minorHAnsi" w:cstheme="minorHAnsi"/>
        <w:sz w:val="20"/>
        <w:szCs w:val="20"/>
      </w:rPr>
      <w:fldChar w:fldCharType="begin"/>
    </w:r>
    <w:r w:rsidR="003B747A" w:rsidRPr="00285A1A">
      <w:rPr>
        <w:rFonts w:asciiTheme="minorHAnsi" w:hAnsiTheme="minorHAnsi" w:cstheme="minorHAnsi"/>
        <w:sz w:val="20"/>
        <w:szCs w:val="20"/>
      </w:rPr>
      <w:instrText xml:space="preserve"> PAGE   \* MERGEFORMAT </w:instrText>
    </w:r>
    <w:r w:rsidR="00FE269B" w:rsidRPr="00285A1A">
      <w:rPr>
        <w:rFonts w:asciiTheme="minorHAnsi" w:hAnsiTheme="minorHAnsi" w:cstheme="minorHAnsi"/>
        <w:sz w:val="20"/>
        <w:szCs w:val="20"/>
      </w:rPr>
      <w:fldChar w:fldCharType="separate"/>
    </w:r>
    <w:r w:rsidR="00AE5E1D">
      <w:rPr>
        <w:rFonts w:asciiTheme="minorHAnsi" w:hAnsiTheme="minorHAnsi" w:cstheme="minorHAnsi"/>
        <w:noProof/>
        <w:sz w:val="20"/>
        <w:szCs w:val="20"/>
      </w:rPr>
      <w:t>1</w:t>
    </w:r>
    <w:r w:rsidR="00FE269B" w:rsidRPr="00285A1A">
      <w:rPr>
        <w:rFonts w:asciiTheme="minorHAnsi" w:hAnsiTheme="minorHAnsi" w:cstheme="minorHAnsi"/>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A" w:rsidRDefault="00285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29" w:rsidRDefault="00025B29" w:rsidP="00DF2C05">
      <w:r>
        <w:separator/>
      </w:r>
    </w:p>
  </w:footnote>
  <w:footnote w:type="continuationSeparator" w:id="0">
    <w:p w:rsidR="00025B29" w:rsidRDefault="00025B29" w:rsidP="00DF2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A" w:rsidRDefault="00285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A" w:rsidRDefault="00285A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A" w:rsidRDefault="00285A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E86"/>
    <w:multiLevelType w:val="hybridMultilevel"/>
    <w:tmpl w:val="7318FC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D860B7"/>
    <w:multiLevelType w:val="hybridMultilevel"/>
    <w:tmpl w:val="0F1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660D5"/>
    <w:multiLevelType w:val="hybridMultilevel"/>
    <w:tmpl w:val="20D8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5529D"/>
    <w:multiLevelType w:val="hybridMultilevel"/>
    <w:tmpl w:val="49908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053E9"/>
    <w:multiLevelType w:val="hybridMultilevel"/>
    <w:tmpl w:val="5BE83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6626C"/>
    <w:multiLevelType w:val="hybridMultilevel"/>
    <w:tmpl w:val="018A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D7752E"/>
    <w:multiLevelType w:val="hybridMultilevel"/>
    <w:tmpl w:val="84C05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7EDC"/>
    <w:rsid w:val="00025B29"/>
    <w:rsid w:val="000646DF"/>
    <w:rsid w:val="0007714A"/>
    <w:rsid w:val="000B3608"/>
    <w:rsid w:val="000F3701"/>
    <w:rsid w:val="0011242B"/>
    <w:rsid w:val="001158CF"/>
    <w:rsid w:val="00131147"/>
    <w:rsid w:val="0013595C"/>
    <w:rsid w:val="00151B55"/>
    <w:rsid w:val="00154FF3"/>
    <w:rsid w:val="00156364"/>
    <w:rsid w:val="00161642"/>
    <w:rsid w:val="001E7622"/>
    <w:rsid w:val="001F240E"/>
    <w:rsid w:val="00205AB3"/>
    <w:rsid w:val="00220BB7"/>
    <w:rsid w:val="00243CEC"/>
    <w:rsid w:val="00265BC1"/>
    <w:rsid w:val="00285A1A"/>
    <w:rsid w:val="002B6283"/>
    <w:rsid w:val="002C4A23"/>
    <w:rsid w:val="0030708D"/>
    <w:rsid w:val="003562F8"/>
    <w:rsid w:val="003B1C08"/>
    <w:rsid w:val="003B747A"/>
    <w:rsid w:val="003C7134"/>
    <w:rsid w:val="00415F68"/>
    <w:rsid w:val="004C0ADC"/>
    <w:rsid w:val="004C21C9"/>
    <w:rsid w:val="004D57F1"/>
    <w:rsid w:val="005033A7"/>
    <w:rsid w:val="00533A07"/>
    <w:rsid w:val="005445CC"/>
    <w:rsid w:val="00556C08"/>
    <w:rsid w:val="00592F2A"/>
    <w:rsid w:val="005D00DA"/>
    <w:rsid w:val="005D6DA7"/>
    <w:rsid w:val="005F4351"/>
    <w:rsid w:val="00604325"/>
    <w:rsid w:val="00611CAE"/>
    <w:rsid w:val="00615EE9"/>
    <w:rsid w:val="00622142"/>
    <w:rsid w:val="0062251C"/>
    <w:rsid w:val="00653023"/>
    <w:rsid w:val="00661A25"/>
    <w:rsid w:val="00697C08"/>
    <w:rsid w:val="006C495A"/>
    <w:rsid w:val="006E071F"/>
    <w:rsid w:val="0071211C"/>
    <w:rsid w:val="0073533C"/>
    <w:rsid w:val="0077776A"/>
    <w:rsid w:val="007D68A9"/>
    <w:rsid w:val="007E5513"/>
    <w:rsid w:val="0081553B"/>
    <w:rsid w:val="008500E5"/>
    <w:rsid w:val="00863BAD"/>
    <w:rsid w:val="00865CB1"/>
    <w:rsid w:val="00882F06"/>
    <w:rsid w:val="0089252F"/>
    <w:rsid w:val="008B6563"/>
    <w:rsid w:val="008C12C4"/>
    <w:rsid w:val="008C75C9"/>
    <w:rsid w:val="008D536E"/>
    <w:rsid w:val="008D7F1A"/>
    <w:rsid w:val="008E60EF"/>
    <w:rsid w:val="008F7BF6"/>
    <w:rsid w:val="00907808"/>
    <w:rsid w:val="00922AE5"/>
    <w:rsid w:val="00937C61"/>
    <w:rsid w:val="00962774"/>
    <w:rsid w:val="00962CC1"/>
    <w:rsid w:val="009A50CC"/>
    <w:rsid w:val="009E7EDC"/>
    <w:rsid w:val="009F6371"/>
    <w:rsid w:val="00A023CA"/>
    <w:rsid w:val="00A738A6"/>
    <w:rsid w:val="00A73C73"/>
    <w:rsid w:val="00A765CA"/>
    <w:rsid w:val="00AC2654"/>
    <w:rsid w:val="00AC44FA"/>
    <w:rsid w:val="00AE0A89"/>
    <w:rsid w:val="00AE5E1D"/>
    <w:rsid w:val="00AF3A32"/>
    <w:rsid w:val="00B31B5D"/>
    <w:rsid w:val="00B42586"/>
    <w:rsid w:val="00BA13DB"/>
    <w:rsid w:val="00BA5075"/>
    <w:rsid w:val="00BC5379"/>
    <w:rsid w:val="00C02A98"/>
    <w:rsid w:val="00C56F8B"/>
    <w:rsid w:val="00C64F2F"/>
    <w:rsid w:val="00CE687A"/>
    <w:rsid w:val="00CF533F"/>
    <w:rsid w:val="00D012B4"/>
    <w:rsid w:val="00D265E1"/>
    <w:rsid w:val="00D26FB8"/>
    <w:rsid w:val="00D5690D"/>
    <w:rsid w:val="00D645F7"/>
    <w:rsid w:val="00D87FD0"/>
    <w:rsid w:val="00DB369B"/>
    <w:rsid w:val="00DF2C05"/>
    <w:rsid w:val="00E100FD"/>
    <w:rsid w:val="00E458F7"/>
    <w:rsid w:val="00E5560A"/>
    <w:rsid w:val="00E96539"/>
    <w:rsid w:val="00EB33B9"/>
    <w:rsid w:val="00EC587A"/>
    <w:rsid w:val="00ED7A22"/>
    <w:rsid w:val="00EF150C"/>
    <w:rsid w:val="00F042EE"/>
    <w:rsid w:val="00F53D80"/>
    <w:rsid w:val="00FE2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DF"/>
    <w:pPr>
      <w:spacing w:after="0" w:line="240" w:lineRule="auto"/>
    </w:pPr>
    <w:rPr>
      <w:rFonts w:ascii="Trebuchet MS" w:hAnsi="Trebuchet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EDC"/>
    <w:pPr>
      <w:ind w:left="720"/>
      <w:contextualSpacing/>
    </w:pPr>
  </w:style>
  <w:style w:type="character" w:styleId="Hyperlink">
    <w:name w:val="Hyperlink"/>
    <w:basedOn w:val="DefaultParagraphFont"/>
    <w:uiPriority w:val="99"/>
    <w:semiHidden/>
    <w:unhideWhenUsed/>
    <w:rsid w:val="005D6DA7"/>
    <w:rPr>
      <w:color w:val="0000FF"/>
      <w:u w:val="single"/>
    </w:rPr>
  </w:style>
  <w:style w:type="paragraph" w:styleId="Header">
    <w:name w:val="header"/>
    <w:basedOn w:val="Normal"/>
    <w:link w:val="HeaderChar"/>
    <w:uiPriority w:val="99"/>
    <w:semiHidden/>
    <w:unhideWhenUsed/>
    <w:rsid w:val="00DF2C05"/>
    <w:pPr>
      <w:tabs>
        <w:tab w:val="center" w:pos="4680"/>
        <w:tab w:val="right" w:pos="9360"/>
      </w:tabs>
    </w:pPr>
  </w:style>
  <w:style w:type="character" w:customStyle="1" w:styleId="HeaderChar">
    <w:name w:val="Header Char"/>
    <w:basedOn w:val="DefaultParagraphFont"/>
    <w:link w:val="Header"/>
    <w:uiPriority w:val="99"/>
    <w:semiHidden/>
    <w:rsid w:val="00DF2C05"/>
    <w:rPr>
      <w:rFonts w:ascii="Trebuchet MS" w:hAnsi="Trebuchet MS"/>
      <w:sz w:val="24"/>
    </w:rPr>
  </w:style>
  <w:style w:type="paragraph" w:styleId="Footer">
    <w:name w:val="footer"/>
    <w:basedOn w:val="Normal"/>
    <w:link w:val="FooterChar"/>
    <w:uiPriority w:val="99"/>
    <w:semiHidden/>
    <w:unhideWhenUsed/>
    <w:rsid w:val="00DF2C05"/>
    <w:pPr>
      <w:tabs>
        <w:tab w:val="center" w:pos="4680"/>
        <w:tab w:val="right" w:pos="9360"/>
      </w:tabs>
    </w:pPr>
  </w:style>
  <w:style w:type="character" w:customStyle="1" w:styleId="FooterChar">
    <w:name w:val="Footer Char"/>
    <w:basedOn w:val="DefaultParagraphFont"/>
    <w:link w:val="Footer"/>
    <w:uiPriority w:val="99"/>
    <w:semiHidden/>
    <w:rsid w:val="00DF2C05"/>
    <w:rPr>
      <w:rFonts w:ascii="Trebuchet MS" w:hAnsi="Trebuchet MS"/>
      <w:sz w:val="24"/>
    </w:rPr>
  </w:style>
  <w:style w:type="paragraph" w:styleId="BalloonText">
    <w:name w:val="Balloon Text"/>
    <w:basedOn w:val="Normal"/>
    <w:link w:val="BalloonTextChar"/>
    <w:uiPriority w:val="99"/>
    <w:semiHidden/>
    <w:unhideWhenUsed/>
    <w:rsid w:val="00DF2C05"/>
    <w:rPr>
      <w:rFonts w:ascii="Tahoma" w:hAnsi="Tahoma" w:cs="Tahoma"/>
      <w:sz w:val="16"/>
      <w:szCs w:val="16"/>
    </w:rPr>
  </w:style>
  <w:style w:type="character" w:customStyle="1" w:styleId="BalloonTextChar">
    <w:name w:val="Balloon Text Char"/>
    <w:basedOn w:val="DefaultParagraphFont"/>
    <w:link w:val="BalloonText"/>
    <w:uiPriority w:val="99"/>
    <w:semiHidden/>
    <w:rsid w:val="00DF2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niajfi.org/vs/vital_signs/5" TargetMode="External"/><Relationship Id="rId13" Type="http://schemas.openxmlformats.org/officeDocument/2006/relationships/hyperlink" Target="http://www.bniajfi.org/vs/vital_signs/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niajfi.org/vs/vital_signs/1" TargetMode="External"/><Relationship Id="rId12" Type="http://schemas.openxmlformats.org/officeDocument/2006/relationships/hyperlink" Target="http://www.bniajfi.org/vs/vital_signs/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iajfi.org/vs/vital_signs/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niajfi.org/vs/vital_signs/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niajfi.org/vs/vital_signs/6" TargetMode="External"/><Relationship Id="rId14" Type="http://schemas.openxmlformats.org/officeDocument/2006/relationships/hyperlink" Target="http://www.bniajfi.org/vs/vital_signs/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Schachtel</dc:creator>
  <cp:lastModifiedBy>test</cp:lastModifiedBy>
  <cp:revision>2</cp:revision>
  <dcterms:created xsi:type="dcterms:W3CDTF">2010-10-01T10:22:00Z</dcterms:created>
  <dcterms:modified xsi:type="dcterms:W3CDTF">2010-10-01T10:22:00Z</dcterms:modified>
</cp:coreProperties>
</file>