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B27" w:rsidRDefault="00A92B86" w:rsidP="009C3102">
      <w:pPr>
        <w:spacing w:line="312" w:lineRule="auto"/>
        <w:jc w:val="center"/>
        <w:rPr>
          <w:rFonts w:ascii="Century Gothic" w:hAnsi="Century Gothic"/>
          <w:b/>
          <w:sz w:val="48"/>
          <w:szCs w:val="48"/>
        </w:rPr>
      </w:pPr>
      <w:r>
        <w:rPr>
          <w:rFonts w:ascii="Century Gothic" w:hAnsi="Century Gothic"/>
          <w:noProof/>
        </w:rPr>
        <w:drawing>
          <wp:inline distT="0" distB="0" distL="0" distR="0" wp14:anchorId="50BEA7BE" wp14:editId="3D361611">
            <wp:extent cx="1514475" cy="54495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IP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0721" cy="543601"/>
                    </a:xfrm>
                    <a:prstGeom prst="rect">
                      <a:avLst/>
                    </a:prstGeom>
                  </pic:spPr>
                </pic:pic>
              </a:graphicData>
            </a:graphic>
          </wp:inline>
        </w:drawing>
      </w:r>
    </w:p>
    <w:p w:rsidR="00A92B86" w:rsidRPr="00914CBB" w:rsidRDefault="00A92B86" w:rsidP="009C3102">
      <w:pPr>
        <w:spacing w:line="312" w:lineRule="auto"/>
        <w:jc w:val="center"/>
        <w:rPr>
          <w:rFonts w:ascii="Century Gothic" w:hAnsi="Century Gothic"/>
          <w:b/>
          <w:sz w:val="48"/>
          <w:szCs w:val="48"/>
        </w:rPr>
      </w:pPr>
      <w:r w:rsidRPr="00251FDE">
        <w:rPr>
          <w:rFonts w:ascii="Century Gothic" w:hAnsi="Century Gothic"/>
          <w:b/>
          <w:sz w:val="52"/>
          <w:szCs w:val="52"/>
        </w:rPr>
        <w:t>IDEA SHOWCASE</w:t>
      </w:r>
    </w:p>
    <w:p w:rsidR="00A92B86" w:rsidRPr="00B31816" w:rsidRDefault="00A92B86" w:rsidP="009C3102">
      <w:pPr>
        <w:spacing w:after="200" w:line="312" w:lineRule="auto"/>
        <w:ind w:left="3600"/>
        <w:rPr>
          <w:rFonts w:ascii="Century Gothic" w:hAnsi="Century Gothic"/>
          <w:sz w:val="30"/>
          <w:szCs w:val="30"/>
        </w:rPr>
      </w:pPr>
      <w:r w:rsidRPr="00B31816">
        <w:rPr>
          <w:rFonts w:ascii="Century Gothic" w:hAnsi="Century Gothic"/>
          <w:sz w:val="30"/>
          <w:szCs w:val="30"/>
        </w:rPr>
        <w:t>May 22, 2014</w:t>
      </w:r>
    </w:p>
    <w:p w:rsidR="00A92B86" w:rsidRDefault="00A92B86" w:rsidP="009C3102">
      <w:pPr>
        <w:spacing w:line="312" w:lineRule="auto"/>
        <w:rPr>
          <w:rFonts w:ascii="Century Gothic" w:hAnsi="Century Gothic"/>
        </w:rPr>
      </w:pPr>
    </w:p>
    <w:p w:rsidR="009C3102" w:rsidRPr="00DC1FD2" w:rsidRDefault="009C3102" w:rsidP="00A2204E">
      <w:pPr>
        <w:pStyle w:val="ListParagraph"/>
        <w:numPr>
          <w:ilvl w:val="0"/>
          <w:numId w:val="10"/>
        </w:numPr>
        <w:spacing w:line="312" w:lineRule="auto"/>
        <w:ind w:left="360"/>
        <w:rPr>
          <w:rFonts w:ascii="Century Gothic" w:hAnsi="Century Gothic"/>
          <w:b/>
        </w:rPr>
      </w:pPr>
      <w:r w:rsidRPr="00DC1FD2">
        <w:rPr>
          <w:rFonts w:ascii="Century Gothic" w:hAnsi="Century Gothic"/>
          <w:b/>
        </w:rPr>
        <w:t xml:space="preserve">Design-a-thon: Generating Solutions for Community Issues </w:t>
      </w:r>
      <w:r w:rsidR="0085642E" w:rsidRPr="00DC1FD2">
        <w:rPr>
          <w:rFonts w:ascii="Century Gothic" w:hAnsi="Century Gothic"/>
          <w:b/>
        </w:rPr>
        <w:t>(and p</w:t>
      </w:r>
      <w:r w:rsidRPr="00DC1FD2">
        <w:rPr>
          <w:rFonts w:ascii="Century Gothic" w:hAnsi="Century Gothic"/>
          <w:b/>
        </w:rPr>
        <w:t xml:space="preserve">ossible </w:t>
      </w:r>
      <w:r w:rsidR="0085642E" w:rsidRPr="00DC1FD2">
        <w:rPr>
          <w:rFonts w:ascii="Century Gothic" w:hAnsi="Century Gothic"/>
          <w:b/>
        </w:rPr>
        <w:t>other t</w:t>
      </w:r>
      <w:r w:rsidRPr="00DC1FD2">
        <w:rPr>
          <w:rFonts w:ascii="Century Gothic" w:hAnsi="Century Gothic"/>
          <w:b/>
        </w:rPr>
        <w:t>opics)</w:t>
      </w:r>
    </w:p>
    <w:p w:rsidR="009C3102" w:rsidRPr="000503ED" w:rsidRDefault="009C3102" w:rsidP="00A2204E">
      <w:pPr>
        <w:spacing w:line="312" w:lineRule="auto"/>
        <w:ind w:firstLine="360"/>
        <w:rPr>
          <w:rFonts w:ascii="Century Gothic" w:hAnsi="Century Gothic"/>
          <w:i/>
        </w:rPr>
      </w:pPr>
      <w:r w:rsidRPr="000503ED">
        <w:rPr>
          <w:rFonts w:ascii="Century Gothic" w:hAnsi="Century Gothic"/>
          <w:i/>
        </w:rPr>
        <w:t xml:space="preserve">Bob </w:t>
      </w:r>
      <w:proofErr w:type="spellStart"/>
      <w:r w:rsidRPr="000503ED">
        <w:rPr>
          <w:rFonts w:ascii="Century Gothic" w:hAnsi="Century Gothic"/>
          <w:i/>
        </w:rPr>
        <w:t>Gradeck</w:t>
      </w:r>
      <w:proofErr w:type="spellEnd"/>
      <w:r w:rsidRPr="000503ED">
        <w:rPr>
          <w:rFonts w:ascii="Century Gothic" w:hAnsi="Century Gothic"/>
          <w:i/>
        </w:rPr>
        <w:t>, UCSUR (Pittsburgh)</w:t>
      </w:r>
    </w:p>
    <w:p w:rsidR="009C3102" w:rsidRDefault="009C3102" w:rsidP="009C3102">
      <w:pPr>
        <w:spacing w:line="312" w:lineRule="auto"/>
        <w:rPr>
          <w:rFonts w:ascii="Century Gothic" w:hAnsi="Century Gothic" w:cstheme="minorBidi"/>
        </w:rPr>
      </w:pPr>
    </w:p>
    <w:p w:rsidR="009C3102" w:rsidRDefault="009C3102" w:rsidP="009C3102">
      <w:pPr>
        <w:spacing w:line="312" w:lineRule="auto"/>
        <w:rPr>
          <w:rFonts w:ascii="Century Gothic" w:hAnsi="Century Gothic"/>
        </w:rPr>
      </w:pPr>
      <w:r>
        <w:rPr>
          <w:rFonts w:ascii="Century Gothic" w:hAnsi="Century Gothic" w:cstheme="minorBidi"/>
        </w:rPr>
        <w:t xml:space="preserve">Summary:  </w:t>
      </w:r>
      <w:r w:rsidRPr="00A92B86">
        <w:rPr>
          <w:rFonts w:ascii="Century Gothic" w:hAnsi="Century Gothic" w:cstheme="minorBidi"/>
        </w:rPr>
        <w:t xml:space="preserve">Possible topics include: </w:t>
      </w:r>
      <w:r w:rsidRPr="00A92B86">
        <w:rPr>
          <w:rFonts w:ascii="Century Gothic" w:hAnsi="Century Gothic"/>
        </w:rPr>
        <w:t xml:space="preserve">Design-a-thon to design approaches to address </w:t>
      </w:r>
      <w:r>
        <w:rPr>
          <w:rFonts w:ascii="Century Gothic" w:hAnsi="Century Gothic"/>
        </w:rPr>
        <w:t>a variety of community issues; f</w:t>
      </w:r>
      <w:r w:rsidRPr="00A92B86">
        <w:rPr>
          <w:rFonts w:ascii="Century Gothic" w:hAnsi="Century Gothic"/>
        </w:rPr>
        <w:t xml:space="preserve">ocus on tactical urbanism, </w:t>
      </w:r>
      <w:proofErr w:type="spellStart"/>
      <w:r w:rsidRPr="00A92B86">
        <w:rPr>
          <w:rFonts w:ascii="Century Gothic" w:hAnsi="Century Gothic"/>
        </w:rPr>
        <w:t>contestational</w:t>
      </w:r>
      <w:proofErr w:type="spellEnd"/>
      <w:r w:rsidRPr="00A92B86">
        <w:rPr>
          <w:rFonts w:ascii="Century Gothic" w:hAnsi="Century Gothic"/>
        </w:rPr>
        <w:t xml:space="preserve"> politics, direct citizen</w:t>
      </w:r>
      <w:r>
        <w:rPr>
          <w:rFonts w:ascii="Century Gothic" w:hAnsi="Century Gothic"/>
        </w:rPr>
        <w:t xml:space="preserve"> action, community organizing; a</w:t>
      </w:r>
      <w:r w:rsidRPr="00A92B86">
        <w:rPr>
          <w:rFonts w:ascii="Century Gothic" w:hAnsi="Century Gothic"/>
        </w:rPr>
        <w:t>dditional topics include liberating data from smaller municipalities</w:t>
      </w:r>
      <w:r>
        <w:rPr>
          <w:rFonts w:ascii="Century Gothic" w:hAnsi="Century Gothic"/>
        </w:rPr>
        <w:t>.</w:t>
      </w:r>
    </w:p>
    <w:p w:rsidR="009C3102" w:rsidRDefault="009C3102" w:rsidP="009C3102">
      <w:pPr>
        <w:spacing w:line="312" w:lineRule="auto"/>
        <w:rPr>
          <w:rFonts w:ascii="Century Gothic" w:hAnsi="Century Gothic"/>
          <w:b/>
        </w:rPr>
      </w:pPr>
    </w:p>
    <w:p w:rsidR="001D653E" w:rsidRPr="00DC1FD2" w:rsidRDefault="001D653E" w:rsidP="00A2204E">
      <w:pPr>
        <w:pStyle w:val="ListParagraph"/>
        <w:numPr>
          <w:ilvl w:val="0"/>
          <w:numId w:val="10"/>
        </w:numPr>
        <w:spacing w:line="312" w:lineRule="auto"/>
        <w:ind w:left="360"/>
        <w:rPr>
          <w:rFonts w:ascii="Century Gothic" w:hAnsi="Century Gothic"/>
          <w:b/>
        </w:rPr>
      </w:pPr>
      <w:r w:rsidRPr="00DC1FD2">
        <w:rPr>
          <w:rFonts w:ascii="Century Gothic" w:hAnsi="Century Gothic"/>
          <w:b/>
        </w:rPr>
        <w:t>Exploring affordable housing and residential tax revenue sharing</w:t>
      </w:r>
    </w:p>
    <w:p w:rsidR="00A92B86" w:rsidRPr="0088031B" w:rsidRDefault="00A2204E" w:rsidP="00A2204E">
      <w:pPr>
        <w:spacing w:line="312" w:lineRule="auto"/>
        <w:ind w:firstLine="360"/>
        <w:rPr>
          <w:rFonts w:ascii="Century Gothic" w:hAnsi="Century Gothic"/>
          <w:i/>
        </w:rPr>
      </w:pPr>
      <w:r>
        <w:rPr>
          <w:rFonts w:ascii="Century Gothic" w:hAnsi="Century Gothic"/>
          <w:i/>
        </w:rPr>
        <w:t>J</w:t>
      </w:r>
      <w:r w:rsidR="00A92B86" w:rsidRPr="0088031B">
        <w:rPr>
          <w:rFonts w:ascii="Century Gothic" w:hAnsi="Century Gothic"/>
          <w:i/>
        </w:rPr>
        <w:t>eff Matson, CURA</w:t>
      </w:r>
      <w:r w:rsidR="001D653E" w:rsidRPr="0088031B">
        <w:rPr>
          <w:rFonts w:ascii="Century Gothic" w:hAnsi="Century Gothic"/>
          <w:i/>
        </w:rPr>
        <w:t xml:space="preserve"> (Twin Cities)</w:t>
      </w:r>
    </w:p>
    <w:p w:rsidR="00C32B35" w:rsidRDefault="00C32B35" w:rsidP="009C3102">
      <w:pPr>
        <w:spacing w:line="312" w:lineRule="auto"/>
        <w:rPr>
          <w:rFonts w:ascii="Century Gothic" w:hAnsi="Century Gothic"/>
        </w:rPr>
      </w:pPr>
    </w:p>
    <w:p w:rsidR="00A92B86" w:rsidRPr="00C32B35" w:rsidRDefault="00C32B35" w:rsidP="009C3102">
      <w:pPr>
        <w:spacing w:line="312" w:lineRule="auto"/>
        <w:rPr>
          <w:rFonts w:ascii="Century Gothic" w:hAnsi="Century Gothic"/>
        </w:rPr>
      </w:pPr>
      <w:r>
        <w:rPr>
          <w:rFonts w:ascii="Century Gothic" w:hAnsi="Century Gothic"/>
        </w:rPr>
        <w:t xml:space="preserve">Summary: </w:t>
      </w:r>
      <w:r w:rsidR="00A92B86" w:rsidRPr="00C32B35">
        <w:rPr>
          <w:rFonts w:ascii="Century Gothic" w:hAnsi="Century Gothic"/>
        </w:rPr>
        <w:t>We are calculating the savings high income earners realize from the mortgage interest deduction compared to the amount of affordable housing assistance in low income neighborhoods.</w:t>
      </w:r>
      <w:r w:rsidR="00401823">
        <w:rPr>
          <w:rFonts w:ascii="Century Gothic" w:hAnsi="Century Gothic"/>
        </w:rPr>
        <w:t xml:space="preserve"> </w:t>
      </w:r>
      <w:r w:rsidR="00A92B86" w:rsidRPr="00C32B35">
        <w:rPr>
          <w:rFonts w:ascii="Century Gothic" w:hAnsi="Century Gothic"/>
        </w:rPr>
        <w:t>Related to this is a new study we're starting this summer on residential property tax revenue sharing.</w:t>
      </w:r>
      <w:r w:rsidR="00401823">
        <w:rPr>
          <w:rFonts w:ascii="Century Gothic" w:hAnsi="Century Gothic"/>
        </w:rPr>
        <w:t xml:space="preserve"> </w:t>
      </w:r>
      <w:r w:rsidR="00A92B86" w:rsidRPr="00C32B35">
        <w:rPr>
          <w:rFonts w:ascii="Century Gothic" w:hAnsi="Century Gothic"/>
        </w:rPr>
        <w:t>What would it look like to take a portion of the property tax from high value houses (&gt; $300,000) and put it into an affordable housing production fund?</w:t>
      </w:r>
    </w:p>
    <w:p w:rsidR="0088031B" w:rsidRDefault="0088031B" w:rsidP="009C3102">
      <w:pPr>
        <w:spacing w:line="312" w:lineRule="auto"/>
        <w:rPr>
          <w:rFonts w:ascii="Century Gothic" w:hAnsi="Century Gothic"/>
        </w:rPr>
      </w:pPr>
    </w:p>
    <w:p w:rsidR="00EF7B27" w:rsidRDefault="00EF7B27">
      <w:pPr>
        <w:spacing w:after="200" w:line="276" w:lineRule="auto"/>
        <w:rPr>
          <w:rFonts w:ascii="Century Gothic" w:hAnsi="Century Gothic"/>
          <w:b/>
        </w:rPr>
      </w:pPr>
      <w:r>
        <w:rPr>
          <w:rFonts w:ascii="Century Gothic" w:hAnsi="Century Gothic"/>
          <w:b/>
        </w:rPr>
        <w:br w:type="page"/>
      </w:r>
    </w:p>
    <w:p w:rsidR="0088031B" w:rsidRPr="00DC1FD2" w:rsidRDefault="0088031B" w:rsidP="00A2204E">
      <w:pPr>
        <w:pStyle w:val="ListParagraph"/>
        <w:numPr>
          <w:ilvl w:val="0"/>
          <w:numId w:val="10"/>
        </w:numPr>
        <w:spacing w:line="312" w:lineRule="auto"/>
        <w:ind w:left="360"/>
        <w:rPr>
          <w:rFonts w:ascii="Century Gothic" w:hAnsi="Century Gothic"/>
          <w:b/>
        </w:rPr>
      </w:pPr>
      <w:r w:rsidRPr="00A2204E">
        <w:rPr>
          <w:rFonts w:ascii="Century Gothic" w:hAnsi="Century Gothic"/>
          <w:b/>
        </w:rPr>
        <w:lastRenderedPageBreak/>
        <w:t>Metadata tracking system</w:t>
      </w:r>
    </w:p>
    <w:p w:rsidR="00A92B86" w:rsidRPr="0088031B" w:rsidRDefault="00A2204E" w:rsidP="00A2204E">
      <w:pPr>
        <w:spacing w:line="312" w:lineRule="auto"/>
        <w:ind w:firstLine="360"/>
        <w:rPr>
          <w:rFonts w:ascii="Century Gothic" w:hAnsi="Century Gothic"/>
          <w:i/>
        </w:rPr>
      </w:pPr>
      <w:r>
        <w:rPr>
          <w:rFonts w:ascii="Century Gothic" w:hAnsi="Century Gothic"/>
          <w:i/>
        </w:rPr>
        <w:t>G</w:t>
      </w:r>
      <w:r w:rsidR="00A92B86" w:rsidRPr="0088031B">
        <w:rPr>
          <w:rFonts w:ascii="Century Gothic" w:hAnsi="Century Gothic"/>
          <w:i/>
        </w:rPr>
        <w:t>reg Sanders, Chapin Hall at the University of Chicago</w:t>
      </w:r>
      <w:r w:rsidR="0088031B">
        <w:rPr>
          <w:rFonts w:ascii="Century Gothic" w:hAnsi="Century Gothic"/>
          <w:i/>
        </w:rPr>
        <w:t xml:space="preserve"> (Alumni)</w:t>
      </w:r>
    </w:p>
    <w:p w:rsidR="0088031B" w:rsidRDefault="0088031B" w:rsidP="009C3102">
      <w:pPr>
        <w:pStyle w:val="NormalWeb"/>
        <w:spacing w:before="0" w:beforeAutospacing="0" w:after="0" w:afterAutospacing="0" w:line="312" w:lineRule="auto"/>
        <w:rPr>
          <w:rFonts w:ascii="Century Gothic" w:hAnsi="Century Gothic"/>
          <w:color w:val="000000"/>
          <w:sz w:val="22"/>
          <w:szCs w:val="22"/>
        </w:rPr>
      </w:pPr>
    </w:p>
    <w:p w:rsidR="00B31816" w:rsidRDefault="0088031B" w:rsidP="009C3102">
      <w:pPr>
        <w:pStyle w:val="NormalWeb"/>
        <w:spacing w:before="0" w:beforeAutospacing="0" w:after="0" w:afterAutospacing="0" w:line="312" w:lineRule="auto"/>
        <w:rPr>
          <w:rFonts w:ascii="Century Gothic" w:hAnsi="Century Gothic"/>
          <w:color w:val="000000"/>
          <w:sz w:val="22"/>
          <w:szCs w:val="22"/>
        </w:rPr>
      </w:pPr>
      <w:r>
        <w:rPr>
          <w:rFonts w:ascii="Century Gothic" w:hAnsi="Century Gothic"/>
          <w:color w:val="000000"/>
          <w:sz w:val="22"/>
          <w:szCs w:val="22"/>
        </w:rPr>
        <w:t xml:space="preserve">Summary: </w:t>
      </w:r>
      <w:r w:rsidR="00A92B86" w:rsidRPr="00A92B86">
        <w:rPr>
          <w:rFonts w:ascii="Century Gothic" w:hAnsi="Century Gothic"/>
          <w:color w:val="000000"/>
          <w:sz w:val="22"/>
          <w:szCs w:val="22"/>
        </w:rPr>
        <w:t xml:space="preserve">Chapin Hall is considering the feasibility of creating an open-source full-lifecycle metadata tracking system, tentatively named </w:t>
      </w:r>
      <w:proofErr w:type="spellStart"/>
      <w:r w:rsidR="00A92B86" w:rsidRPr="00A92B86">
        <w:rPr>
          <w:rFonts w:ascii="Century Gothic" w:hAnsi="Century Gothic"/>
          <w:color w:val="000000"/>
          <w:sz w:val="22"/>
          <w:szCs w:val="22"/>
        </w:rPr>
        <w:t>Metadash</w:t>
      </w:r>
      <w:proofErr w:type="spellEnd"/>
      <w:r w:rsidR="00A92B86" w:rsidRPr="00A92B86">
        <w:rPr>
          <w:rFonts w:ascii="Century Gothic" w:hAnsi="Century Gothic"/>
          <w:color w:val="000000"/>
          <w:sz w:val="22"/>
          <w:szCs w:val="22"/>
        </w:rPr>
        <w:t xml:space="preserve"> (see </w:t>
      </w:r>
      <w:hyperlink r:id="rId9" w:history="1">
        <w:r w:rsidR="00A92B86" w:rsidRPr="00A92B86">
          <w:rPr>
            <w:rStyle w:val="Hyperlink"/>
            <w:rFonts w:ascii="Century Gothic" w:hAnsi="Century Gothic"/>
            <w:color w:val="222222"/>
            <w:sz w:val="22"/>
            <w:szCs w:val="22"/>
            <w:u w:val="none"/>
          </w:rPr>
          <w:t>http://bit.ly/1gfFdOB</w:t>
        </w:r>
      </w:hyperlink>
      <w:r w:rsidR="00A92B86" w:rsidRPr="00A92B86">
        <w:rPr>
          <w:rFonts w:ascii="Century Gothic" w:hAnsi="Century Gothic"/>
          <w:color w:val="000000"/>
          <w:sz w:val="22"/>
          <w:szCs w:val="22"/>
        </w:rPr>
        <w:t xml:space="preserve">). Government, non-profit and academic institutions could freely download the </w:t>
      </w:r>
      <w:proofErr w:type="spellStart"/>
      <w:r w:rsidR="00A92B86" w:rsidRPr="00A92B86">
        <w:rPr>
          <w:rFonts w:ascii="Century Gothic" w:hAnsi="Century Gothic"/>
          <w:color w:val="000000"/>
          <w:sz w:val="22"/>
          <w:szCs w:val="22"/>
        </w:rPr>
        <w:t>Metadash</w:t>
      </w:r>
      <w:proofErr w:type="spellEnd"/>
      <w:r w:rsidR="00A92B86" w:rsidRPr="00A92B86">
        <w:rPr>
          <w:rFonts w:ascii="Century Gothic" w:hAnsi="Century Gothic"/>
          <w:color w:val="000000"/>
          <w:sz w:val="22"/>
          <w:szCs w:val="22"/>
        </w:rPr>
        <w:t xml:space="preserve"> code base and install it on their network to track information about their data holdings. The metadata life cycle begins when </w:t>
      </w:r>
      <w:proofErr w:type="spellStart"/>
      <w:r w:rsidR="00A92B86" w:rsidRPr="00A92B86">
        <w:rPr>
          <w:rFonts w:ascii="Century Gothic" w:hAnsi="Century Gothic"/>
          <w:color w:val="000000"/>
          <w:sz w:val="22"/>
          <w:szCs w:val="22"/>
        </w:rPr>
        <w:t>when</w:t>
      </w:r>
      <w:proofErr w:type="spellEnd"/>
      <w:r w:rsidR="00A92B86" w:rsidRPr="00A92B86">
        <w:rPr>
          <w:rFonts w:ascii="Century Gothic" w:hAnsi="Century Gothic"/>
          <w:color w:val="000000"/>
          <w:sz w:val="22"/>
          <w:szCs w:val="22"/>
        </w:rPr>
        <w:t xml:space="preserve"> a request is received or a need arises for data that--at this early stage--might be imprecise. </w:t>
      </w:r>
    </w:p>
    <w:p w:rsidR="00B31816" w:rsidRDefault="00B31816">
      <w:pPr>
        <w:spacing w:after="200" w:line="276" w:lineRule="auto"/>
        <w:rPr>
          <w:rFonts w:ascii="Century Gothic" w:hAnsi="Century Gothic"/>
          <w:color w:val="000000"/>
        </w:rPr>
      </w:pPr>
    </w:p>
    <w:p w:rsidR="00A92B86" w:rsidRPr="00A92B86" w:rsidRDefault="00A92B86" w:rsidP="009C3102">
      <w:pPr>
        <w:pStyle w:val="NormalWeb"/>
        <w:spacing w:before="0" w:beforeAutospacing="0" w:after="0" w:afterAutospacing="0" w:line="312" w:lineRule="auto"/>
        <w:rPr>
          <w:rFonts w:ascii="Century Gothic" w:hAnsi="Century Gothic"/>
          <w:sz w:val="22"/>
          <w:szCs w:val="22"/>
        </w:rPr>
      </w:pPr>
      <w:r w:rsidRPr="00A92B86">
        <w:rPr>
          <w:rFonts w:ascii="Century Gothic" w:hAnsi="Century Gothic"/>
          <w:color w:val="000000"/>
          <w:sz w:val="22"/>
          <w:szCs w:val="22"/>
        </w:rPr>
        <w:t>Metadata tracking follows a predictable path:</w:t>
      </w:r>
    </w:p>
    <w:p w:rsidR="00A92B86" w:rsidRPr="00A92B86" w:rsidRDefault="00A92B86" w:rsidP="009C3102">
      <w:pPr>
        <w:pStyle w:val="NormalWeb"/>
        <w:numPr>
          <w:ilvl w:val="0"/>
          <w:numId w:val="2"/>
        </w:numPr>
        <w:tabs>
          <w:tab w:val="clear" w:pos="720"/>
          <w:tab w:val="num" w:pos="-720"/>
        </w:tabs>
        <w:spacing w:before="0" w:beforeAutospacing="0" w:after="0" w:afterAutospacing="0" w:line="312" w:lineRule="auto"/>
        <w:textAlignment w:val="baseline"/>
        <w:rPr>
          <w:rFonts w:ascii="Century Gothic" w:hAnsi="Century Gothic"/>
          <w:color w:val="000000"/>
          <w:sz w:val="22"/>
          <w:szCs w:val="22"/>
        </w:rPr>
      </w:pPr>
      <w:r w:rsidRPr="00A92B86">
        <w:rPr>
          <w:rFonts w:ascii="Century Gothic" w:hAnsi="Century Gothic"/>
          <w:color w:val="000000"/>
          <w:sz w:val="22"/>
          <w:szCs w:val="22"/>
        </w:rPr>
        <w:t>A data request or need is refined until it is possible to search for available “candidate” data sets to fulfill the need.</w:t>
      </w:r>
    </w:p>
    <w:p w:rsidR="00A92B86" w:rsidRPr="00A92B86" w:rsidRDefault="00A92B86" w:rsidP="009C3102">
      <w:pPr>
        <w:pStyle w:val="NormalWeb"/>
        <w:numPr>
          <w:ilvl w:val="0"/>
          <w:numId w:val="3"/>
        </w:numPr>
        <w:spacing w:before="0" w:beforeAutospacing="0" w:after="0" w:afterAutospacing="0" w:line="312" w:lineRule="auto"/>
        <w:textAlignment w:val="baseline"/>
        <w:rPr>
          <w:rFonts w:ascii="Century Gothic" w:hAnsi="Century Gothic"/>
          <w:color w:val="000000"/>
          <w:sz w:val="22"/>
          <w:szCs w:val="22"/>
        </w:rPr>
      </w:pPr>
      <w:r w:rsidRPr="00A92B86">
        <w:rPr>
          <w:rFonts w:ascii="Century Gothic" w:hAnsi="Century Gothic"/>
          <w:color w:val="000000"/>
          <w:sz w:val="22"/>
          <w:szCs w:val="22"/>
        </w:rPr>
        <w:t xml:space="preserve">Available data sets are evaluated for quality, difficulty of processing, cost, sustainability and good fit. </w:t>
      </w:r>
    </w:p>
    <w:p w:rsidR="00A92B86" w:rsidRPr="00A92B86" w:rsidRDefault="00A92B86" w:rsidP="009C3102">
      <w:pPr>
        <w:pStyle w:val="NormalWeb"/>
        <w:numPr>
          <w:ilvl w:val="0"/>
          <w:numId w:val="4"/>
        </w:numPr>
        <w:spacing w:before="0" w:beforeAutospacing="0" w:after="0" w:afterAutospacing="0" w:line="312" w:lineRule="auto"/>
        <w:textAlignment w:val="baseline"/>
        <w:rPr>
          <w:rFonts w:ascii="Century Gothic" w:hAnsi="Century Gothic"/>
          <w:color w:val="000000"/>
          <w:sz w:val="22"/>
          <w:szCs w:val="22"/>
        </w:rPr>
      </w:pPr>
      <w:r w:rsidRPr="00A92B86">
        <w:rPr>
          <w:rFonts w:ascii="Century Gothic" w:hAnsi="Century Gothic"/>
          <w:color w:val="000000"/>
          <w:sz w:val="22"/>
          <w:szCs w:val="22"/>
        </w:rPr>
        <w:t>Data sets that meet applicable criteria are acquired, evaluated in more detail and documented.</w:t>
      </w:r>
    </w:p>
    <w:p w:rsidR="00A92B86" w:rsidRPr="00A92B86" w:rsidRDefault="00A92B86" w:rsidP="009C3102">
      <w:pPr>
        <w:pStyle w:val="NormalWeb"/>
        <w:numPr>
          <w:ilvl w:val="0"/>
          <w:numId w:val="5"/>
        </w:numPr>
        <w:spacing w:before="0" w:beforeAutospacing="0" w:after="0" w:afterAutospacing="0" w:line="312" w:lineRule="auto"/>
        <w:textAlignment w:val="baseline"/>
        <w:rPr>
          <w:rFonts w:ascii="Century Gothic" w:hAnsi="Century Gothic"/>
          <w:color w:val="000000"/>
          <w:sz w:val="22"/>
          <w:szCs w:val="22"/>
        </w:rPr>
      </w:pPr>
      <w:r w:rsidRPr="00A92B86">
        <w:rPr>
          <w:rFonts w:ascii="Century Gothic" w:hAnsi="Century Gothic"/>
          <w:color w:val="000000"/>
          <w:sz w:val="22"/>
          <w:szCs w:val="22"/>
        </w:rPr>
        <w:t xml:space="preserve">Extract-transform-load (ETL) processes begin, with cleaning, geocoding, aggregation and other transformations coded and documented. </w:t>
      </w:r>
    </w:p>
    <w:p w:rsidR="00A92B86" w:rsidRPr="00A92B86" w:rsidRDefault="00A92B86" w:rsidP="009C3102">
      <w:pPr>
        <w:pStyle w:val="NormalWeb"/>
        <w:numPr>
          <w:ilvl w:val="0"/>
          <w:numId w:val="6"/>
        </w:numPr>
        <w:spacing w:before="0" w:beforeAutospacing="0" w:after="0" w:afterAutospacing="0" w:line="312" w:lineRule="auto"/>
        <w:textAlignment w:val="baseline"/>
        <w:rPr>
          <w:rFonts w:ascii="Century Gothic" w:hAnsi="Century Gothic"/>
          <w:color w:val="000000"/>
          <w:sz w:val="22"/>
          <w:szCs w:val="22"/>
        </w:rPr>
      </w:pPr>
      <w:r w:rsidRPr="00A92B86">
        <w:rPr>
          <w:rFonts w:ascii="Century Gothic" w:hAnsi="Century Gothic"/>
          <w:color w:val="000000"/>
          <w:sz w:val="22"/>
          <w:szCs w:val="22"/>
        </w:rPr>
        <w:t>Finished data tables are documented at the database, table and column levels through human-crafted narrative and automated digital processes. The resulting metadata can be viewed by partners or the general public (if appropriate).</w:t>
      </w:r>
    </w:p>
    <w:p w:rsidR="00A92B86" w:rsidRPr="00A92B86" w:rsidRDefault="00A92B86" w:rsidP="009C3102">
      <w:pPr>
        <w:pStyle w:val="NormalWeb"/>
        <w:numPr>
          <w:ilvl w:val="0"/>
          <w:numId w:val="7"/>
        </w:numPr>
        <w:spacing w:before="0" w:beforeAutospacing="0" w:after="0" w:afterAutospacing="0" w:line="312" w:lineRule="auto"/>
        <w:textAlignment w:val="baseline"/>
        <w:rPr>
          <w:rFonts w:ascii="Century Gothic" w:hAnsi="Century Gothic"/>
          <w:color w:val="000000"/>
          <w:sz w:val="22"/>
          <w:szCs w:val="22"/>
        </w:rPr>
      </w:pPr>
      <w:r w:rsidRPr="00A92B86">
        <w:rPr>
          <w:rFonts w:ascii="Century Gothic" w:hAnsi="Century Gothic"/>
          <w:color w:val="000000"/>
          <w:sz w:val="22"/>
          <w:szCs w:val="22"/>
        </w:rPr>
        <w:t xml:space="preserve">The desired data elements are made available via a data warehouse, open data portal, APIs or other dissemination methods. </w:t>
      </w:r>
    </w:p>
    <w:p w:rsidR="00A92B86" w:rsidRPr="00A92B86" w:rsidRDefault="00A92B86" w:rsidP="009C3102">
      <w:pPr>
        <w:pStyle w:val="NormalWeb"/>
        <w:numPr>
          <w:ilvl w:val="0"/>
          <w:numId w:val="8"/>
        </w:numPr>
        <w:spacing w:before="0" w:beforeAutospacing="0" w:after="0" w:afterAutospacing="0" w:line="312" w:lineRule="auto"/>
        <w:textAlignment w:val="baseline"/>
        <w:rPr>
          <w:rFonts w:ascii="Century Gothic" w:hAnsi="Century Gothic"/>
          <w:color w:val="000000"/>
          <w:sz w:val="22"/>
          <w:szCs w:val="22"/>
        </w:rPr>
      </w:pPr>
      <w:r w:rsidRPr="00A92B86">
        <w:rPr>
          <w:rFonts w:ascii="Century Gothic" w:hAnsi="Century Gothic"/>
          <w:color w:val="000000"/>
          <w:sz w:val="22"/>
          <w:szCs w:val="22"/>
        </w:rPr>
        <w:t xml:space="preserve">The metadata that has been tracked in this system can be linked to other metadata documentation by means of </w:t>
      </w:r>
      <w:proofErr w:type="gramStart"/>
      <w:r w:rsidRPr="00A92B86">
        <w:rPr>
          <w:rFonts w:ascii="Century Gothic" w:hAnsi="Century Gothic"/>
          <w:color w:val="000000"/>
          <w:sz w:val="22"/>
          <w:szCs w:val="22"/>
        </w:rPr>
        <w:t>meta</w:t>
      </w:r>
      <w:proofErr w:type="gramEnd"/>
      <w:r w:rsidRPr="00A92B86">
        <w:rPr>
          <w:rFonts w:ascii="Century Gothic" w:hAnsi="Century Gothic"/>
          <w:color w:val="000000"/>
          <w:sz w:val="22"/>
          <w:szCs w:val="22"/>
        </w:rPr>
        <w:t xml:space="preserve"> tags, semantic web technologies or other linkages. </w:t>
      </w:r>
    </w:p>
    <w:p w:rsidR="00A92B86" w:rsidRPr="00A92B86" w:rsidRDefault="00A92B86" w:rsidP="009C3102">
      <w:pPr>
        <w:pStyle w:val="NormalWeb"/>
        <w:numPr>
          <w:ilvl w:val="0"/>
          <w:numId w:val="9"/>
        </w:numPr>
        <w:spacing w:before="0" w:beforeAutospacing="0" w:after="0" w:afterAutospacing="0" w:line="312" w:lineRule="auto"/>
        <w:rPr>
          <w:rFonts w:ascii="Century Gothic" w:hAnsi="Century Gothic"/>
          <w:sz w:val="22"/>
          <w:szCs w:val="22"/>
        </w:rPr>
      </w:pPr>
      <w:r w:rsidRPr="00A92B86">
        <w:rPr>
          <w:rFonts w:ascii="Century Gothic" w:hAnsi="Century Gothic"/>
          <w:color w:val="000000"/>
          <w:sz w:val="22"/>
          <w:szCs w:val="22"/>
        </w:rPr>
        <w:t xml:space="preserve">Our goal is </w:t>
      </w:r>
      <w:r w:rsidRPr="00A92B86">
        <w:rPr>
          <w:rFonts w:ascii="Century Gothic" w:hAnsi="Century Gothic"/>
          <w:sz w:val="22"/>
          <w:szCs w:val="22"/>
        </w:rPr>
        <w:t xml:space="preserve">to make it easy to track details about both the data and the process. This project will build on the success of the </w:t>
      </w:r>
      <w:proofErr w:type="spellStart"/>
      <w:r w:rsidRPr="00A92B86">
        <w:rPr>
          <w:rFonts w:ascii="Century Gothic" w:hAnsi="Century Gothic"/>
          <w:sz w:val="22"/>
          <w:szCs w:val="22"/>
        </w:rPr>
        <w:t>CIty</w:t>
      </w:r>
      <w:proofErr w:type="spellEnd"/>
      <w:r w:rsidRPr="00A92B86">
        <w:rPr>
          <w:rFonts w:ascii="Century Gothic" w:hAnsi="Century Gothic"/>
          <w:sz w:val="22"/>
          <w:szCs w:val="22"/>
        </w:rPr>
        <w:t xml:space="preserve"> of Chicago’s </w:t>
      </w:r>
      <w:proofErr w:type="spellStart"/>
      <w:r w:rsidRPr="00A92B86">
        <w:rPr>
          <w:rFonts w:ascii="Century Gothic" w:hAnsi="Century Gothic"/>
          <w:sz w:val="22"/>
          <w:szCs w:val="22"/>
        </w:rPr>
        <w:t>Metalicious</w:t>
      </w:r>
      <w:proofErr w:type="spellEnd"/>
      <w:r w:rsidRPr="00A92B86">
        <w:rPr>
          <w:rFonts w:ascii="Century Gothic" w:hAnsi="Century Gothic"/>
          <w:sz w:val="22"/>
          <w:szCs w:val="22"/>
        </w:rPr>
        <w:t xml:space="preserve"> data dictionary platform, which is maintained here at Chapin Hall. </w:t>
      </w:r>
    </w:p>
    <w:p w:rsidR="0088031B" w:rsidRDefault="0088031B" w:rsidP="009C3102">
      <w:pPr>
        <w:spacing w:line="312" w:lineRule="auto"/>
        <w:rPr>
          <w:rFonts w:ascii="Century Gothic" w:hAnsi="Century Gothic"/>
        </w:rPr>
      </w:pPr>
    </w:p>
    <w:p w:rsidR="00EF7B27" w:rsidRDefault="00EF7B27">
      <w:pPr>
        <w:spacing w:after="200" w:line="276" w:lineRule="auto"/>
        <w:rPr>
          <w:rFonts w:ascii="Century Gothic" w:hAnsi="Century Gothic"/>
          <w:b/>
          <w:highlight w:val="lightGray"/>
        </w:rPr>
      </w:pPr>
      <w:r>
        <w:rPr>
          <w:rFonts w:ascii="Century Gothic" w:hAnsi="Century Gothic"/>
          <w:b/>
          <w:highlight w:val="lightGray"/>
        </w:rPr>
        <w:br w:type="page"/>
      </w:r>
    </w:p>
    <w:p w:rsidR="009C3102" w:rsidRPr="00EF7B27" w:rsidRDefault="009C3102" w:rsidP="005F69EF">
      <w:pPr>
        <w:pStyle w:val="ListParagraph"/>
        <w:numPr>
          <w:ilvl w:val="0"/>
          <w:numId w:val="10"/>
        </w:numPr>
        <w:spacing w:line="312" w:lineRule="auto"/>
        <w:ind w:left="360"/>
        <w:rPr>
          <w:rFonts w:ascii="Century Gothic" w:hAnsi="Century Gothic"/>
          <w:b/>
        </w:rPr>
      </w:pPr>
      <w:r w:rsidRPr="00EF7B27">
        <w:rPr>
          <w:rFonts w:ascii="Century Gothic" w:hAnsi="Century Gothic"/>
          <w:b/>
        </w:rPr>
        <w:lastRenderedPageBreak/>
        <w:t xml:space="preserve">Vision </w:t>
      </w:r>
      <w:proofErr w:type="spellStart"/>
      <w:r w:rsidRPr="00EF7B27">
        <w:rPr>
          <w:rFonts w:ascii="Century Gothic" w:hAnsi="Century Gothic"/>
          <w:b/>
        </w:rPr>
        <w:t>Six.One.Four</w:t>
      </w:r>
      <w:proofErr w:type="spellEnd"/>
      <w:r w:rsidRPr="00EF7B27">
        <w:rPr>
          <w:rFonts w:ascii="Century Gothic" w:hAnsi="Century Gothic"/>
          <w:b/>
        </w:rPr>
        <w:t>: A Community Visioning Process</w:t>
      </w:r>
    </w:p>
    <w:p w:rsidR="009C3102" w:rsidRPr="00C82502" w:rsidRDefault="009C3102" w:rsidP="00A2204E">
      <w:pPr>
        <w:spacing w:line="312" w:lineRule="auto"/>
        <w:ind w:firstLine="360"/>
        <w:rPr>
          <w:rFonts w:ascii="Century Gothic" w:hAnsi="Century Gothic"/>
          <w:i/>
        </w:rPr>
      </w:pPr>
      <w:r w:rsidRPr="00C82502">
        <w:rPr>
          <w:rFonts w:ascii="Century Gothic" w:hAnsi="Century Gothic"/>
          <w:i/>
        </w:rPr>
        <w:t xml:space="preserve">Aaron </w:t>
      </w:r>
      <w:proofErr w:type="spellStart"/>
      <w:r w:rsidRPr="00C82502">
        <w:rPr>
          <w:rFonts w:ascii="Century Gothic" w:hAnsi="Century Gothic"/>
          <w:i/>
        </w:rPr>
        <w:t>Schill</w:t>
      </w:r>
      <w:proofErr w:type="spellEnd"/>
      <w:r w:rsidRPr="00C82502">
        <w:rPr>
          <w:rFonts w:ascii="Century Gothic" w:hAnsi="Century Gothic"/>
          <w:i/>
        </w:rPr>
        <w:t>, Community Research Partners</w:t>
      </w:r>
      <w:r w:rsidR="00C82502" w:rsidRPr="00C82502">
        <w:rPr>
          <w:rFonts w:ascii="Century Gothic" w:hAnsi="Century Gothic"/>
          <w:i/>
        </w:rPr>
        <w:t xml:space="preserve"> (Columbus)</w:t>
      </w:r>
    </w:p>
    <w:p w:rsidR="009C3102" w:rsidRDefault="009C3102" w:rsidP="009C3102">
      <w:pPr>
        <w:spacing w:line="312" w:lineRule="auto"/>
        <w:rPr>
          <w:rFonts w:ascii="Century Gothic" w:hAnsi="Century Gothic"/>
        </w:rPr>
      </w:pPr>
    </w:p>
    <w:p w:rsidR="009C3102" w:rsidRDefault="009C3102" w:rsidP="009C3102">
      <w:pPr>
        <w:spacing w:line="312" w:lineRule="auto"/>
        <w:rPr>
          <w:rFonts w:ascii="Century Gothic" w:hAnsi="Century Gothic"/>
        </w:rPr>
      </w:pPr>
      <w:r>
        <w:rPr>
          <w:rFonts w:ascii="Century Gothic" w:hAnsi="Century Gothic"/>
        </w:rPr>
        <w:t xml:space="preserve">Summary: </w:t>
      </w:r>
      <w:r w:rsidRPr="0088031B">
        <w:rPr>
          <w:rFonts w:ascii="Century Gothic" w:hAnsi="Century Gothic"/>
        </w:rPr>
        <w:t xml:space="preserve">If the young professionals of Columbus designed their ideal neighborhood, what would it look like? Community Research Partners, in partnership with The Ohio State University, developed Vision </w:t>
      </w:r>
      <w:proofErr w:type="spellStart"/>
      <w:r w:rsidRPr="0088031B">
        <w:rPr>
          <w:rFonts w:ascii="Century Gothic" w:hAnsi="Century Gothic"/>
        </w:rPr>
        <w:t>Six.One.Four</w:t>
      </w:r>
      <w:proofErr w:type="spellEnd"/>
      <w:r w:rsidRPr="0088031B">
        <w:rPr>
          <w:rFonts w:ascii="Century Gothic" w:hAnsi="Century Gothic"/>
        </w:rPr>
        <w:t>, a community visioning project to answer this exact question through the Create Columbus Grant Program.</w:t>
      </w:r>
      <w:r>
        <w:rPr>
          <w:rFonts w:ascii="Century Gothic" w:hAnsi="Century Gothic"/>
        </w:rPr>
        <w:t xml:space="preserve"> </w:t>
      </w:r>
      <w:r w:rsidRPr="00401823">
        <w:rPr>
          <w:rFonts w:ascii="Century Gothic" w:hAnsi="Century Gothic"/>
        </w:rPr>
        <w:t>The project: (1) brought together a large number of young professionals to engage in a creative visioning workshop, (2) systematically collected large amounts of qualitative data identifying the types of housing, entertainment, retail, green space, and transportation options preferred by young professionals, and (3) resulted in the creation of a report and website that communicate specific, implementable ideas to the development community and local leaders.</w:t>
      </w:r>
    </w:p>
    <w:p w:rsidR="009C3102" w:rsidRDefault="009C3102" w:rsidP="009C3102">
      <w:pPr>
        <w:spacing w:line="312" w:lineRule="auto"/>
        <w:rPr>
          <w:rFonts w:ascii="Century Gothic" w:hAnsi="Century Gothic"/>
          <w:b/>
        </w:rPr>
      </w:pPr>
    </w:p>
    <w:p w:rsidR="009C3102" w:rsidRPr="00DC1FD2" w:rsidRDefault="009C3102" w:rsidP="00A2204E">
      <w:pPr>
        <w:pStyle w:val="ListParagraph"/>
        <w:numPr>
          <w:ilvl w:val="0"/>
          <w:numId w:val="10"/>
        </w:numPr>
        <w:spacing w:line="312" w:lineRule="auto"/>
        <w:ind w:left="360"/>
        <w:rPr>
          <w:rFonts w:ascii="Century Gothic" w:hAnsi="Century Gothic"/>
          <w:b/>
        </w:rPr>
      </w:pPr>
      <w:r w:rsidRPr="00DC1FD2">
        <w:rPr>
          <w:rFonts w:ascii="Century Gothic" w:hAnsi="Century Gothic"/>
          <w:b/>
        </w:rPr>
        <w:t>Creating Social Capital Indicators</w:t>
      </w:r>
    </w:p>
    <w:p w:rsidR="009C3102" w:rsidRPr="0088031B" w:rsidRDefault="009C3102" w:rsidP="00A2204E">
      <w:pPr>
        <w:spacing w:line="312" w:lineRule="auto"/>
        <w:ind w:firstLine="360"/>
        <w:rPr>
          <w:rFonts w:ascii="Century Gothic" w:hAnsi="Century Gothic"/>
          <w:i/>
        </w:rPr>
      </w:pPr>
      <w:r w:rsidRPr="0088031B">
        <w:rPr>
          <w:rFonts w:ascii="Century Gothic" w:hAnsi="Century Gothic"/>
          <w:i/>
        </w:rPr>
        <w:t xml:space="preserve">Eleanor </w:t>
      </w:r>
      <w:proofErr w:type="spellStart"/>
      <w:r w:rsidRPr="0088031B">
        <w:rPr>
          <w:rFonts w:ascii="Century Gothic" w:hAnsi="Century Gothic"/>
          <w:i/>
        </w:rPr>
        <w:t>Tutt</w:t>
      </w:r>
      <w:proofErr w:type="spellEnd"/>
      <w:r w:rsidRPr="0088031B">
        <w:rPr>
          <w:rFonts w:ascii="Century Gothic" w:hAnsi="Century Gothic"/>
          <w:i/>
        </w:rPr>
        <w:t>, Rise (St. Louis)</w:t>
      </w:r>
    </w:p>
    <w:p w:rsidR="009C3102" w:rsidRDefault="009C3102" w:rsidP="009C3102">
      <w:pPr>
        <w:spacing w:line="312" w:lineRule="auto"/>
        <w:rPr>
          <w:rFonts w:ascii="Century Gothic" w:hAnsi="Century Gothic"/>
        </w:rPr>
      </w:pPr>
    </w:p>
    <w:p w:rsidR="009C3102" w:rsidRDefault="009C3102" w:rsidP="009C3102">
      <w:pPr>
        <w:spacing w:line="312" w:lineRule="auto"/>
        <w:rPr>
          <w:rFonts w:ascii="Century Gothic" w:hAnsi="Century Gothic"/>
        </w:rPr>
      </w:pPr>
      <w:r>
        <w:rPr>
          <w:rFonts w:ascii="Century Gothic" w:hAnsi="Century Gothic"/>
        </w:rPr>
        <w:t>Summary:  We have been talking with Cleveland about measuring social capital of neighborhoods.  How can we capture this important, but intangible characteristic</w:t>
      </w:r>
      <w:bookmarkStart w:id="0" w:name="_GoBack"/>
      <w:bookmarkEnd w:id="0"/>
      <w:r>
        <w:rPr>
          <w:rFonts w:ascii="Century Gothic" w:hAnsi="Century Gothic"/>
        </w:rPr>
        <w:t>?</w:t>
      </w:r>
    </w:p>
    <w:p w:rsidR="009C3102" w:rsidRDefault="009C3102" w:rsidP="009C3102">
      <w:pPr>
        <w:spacing w:line="312" w:lineRule="auto"/>
        <w:rPr>
          <w:rFonts w:ascii="Century Gothic" w:hAnsi="Century Gothic"/>
          <w:b/>
        </w:rPr>
      </w:pPr>
    </w:p>
    <w:p w:rsidR="0088031B" w:rsidRDefault="0088031B" w:rsidP="009C3102">
      <w:pPr>
        <w:spacing w:line="312" w:lineRule="auto"/>
        <w:rPr>
          <w:rFonts w:ascii="Century Gothic" w:hAnsi="Century Gothic"/>
        </w:rPr>
      </w:pPr>
    </w:p>
    <w:p w:rsidR="009C3102" w:rsidRPr="00A2204E" w:rsidRDefault="009C3102" w:rsidP="00A2204E">
      <w:pPr>
        <w:pStyle w:val="ListParagraph"/>
        <w:numPr>
          <w:ilvl w:val="0"/>
          <w:numId w:val="10"/>
        </w:numPr>
        <w:spacing w:line="312" w:lineRule="auto"/>
        <w:ind w:left="360"/>
        <w:rPr>
          <w:rFonts w:ascii="Century Gothic" w:hAnsi="Century Gothic"/>
          <w:b/>
        </w:rPr>
      </w:pPr>
      <w:r w:rsidRPr="00A2204E">
        <w:rPr>
          <w:rFonts w:ascii="Century Gothic" w:hAnsi="Century Gothic"/>
          <w:b/>
        </w:rPr>
        <w:t>Regional Neighborhood Delineation Project</w:t>
      </w:r>
    </w:p>
    <w:p w:rsidR="009C3102" w:rsidRPr="0088031B" w:rsidRDefault="009C3102" w:rsidP="00512737">
      <w:pPr>
        <w:spacing w:line="312" w:lineRule="auto"/>
        <w:ind w:firstLine="360"/>
        <w:rPr>
          <w:rFonts w:ascii="Century Gothic" w:hAnsi="Century Gothic"/>
          <w:i/>
        </w:rPr>
      </w:pPr>
      <w:proofErr w:type="spellStart"/>
      <w:r w:rsidRPr="0088031B">
        <w:rPr>
          <w:rFonts w:ascii="Century Gothic" w:hAnsi="Century Gothic"/>
          <w:i/>
        </w:rPr>
        <w:t>Mingming</w:t>
      </w:r>
      <w:proofErr w:type="spellEnd"/>
      <w:r w:rsidRPr="0088031B">
        <w:rPr>
          <w:rFonts w:ascii="Century Gothic" w:hAnsi="Century Gothic"/>
          <w:i/>
        </w:rPr>
        <w:t xml:space="preserve"> Zhang, </w:t>
      </w:r>
      <w:proofErr w:type="gramStart"/>
      <w:r w:rsidRPr="0088031B">
        <w:rPr>
          <w:rFonts w:ascii="Century Gothic" w:hAnsi="Century Gothic"/>
          <w:i/>
        </w:rPr>
        <w:t>The</w:t>
      </w:r>
      <w:proofErr w:type="gramEnd"/>
      <w:r w:rsidRPr="0088031B">
        <w:rPr>
          <w:rFonts w:ascii="Century Gothic" w:hAnsi="Century Gothic"/>
          <w:i/>
        </w:rPr>
        <w:t xml:space="preserve"> Piton Foundation (Denver)</w:t>
      </w:r>
    </w:p>
    <w:p w:rsidR="009C3102" w:rsidRDefault="009C3102" w:rsidP="009C3102">
      <w:pPr>
        <w:spacing w:line="312" w:lineRule="auto"/>
        <w:rPr>
          <w:rFonts w:ascii="Century Gothic" w:hAnsi="Century Gothic"/>
          <w:color w:val="000000"/>
        </w:rPr>
      </w:pPr>
    </w:p>
    <w:p w:rsidR="009C3102" w:rsidRPr="000A1306" w:rsidRDefault="009C3102" w:rsidP="009C3102">
      <w:pPr>
        <w:spacing w:line="312" w:lineRule="auto"/>
        <w:rPr>
          <w:rFonts w:ascii="Century Gothic" w:hAnsi="Century Gothic"/>
          <w:color w:val="000000"/>
        </w:rPr>
      </w:pPr>
      <w:r>
        <w:rPr>
          <w:rFonts w:ascii="Century Gothic" w:hAnsi="Century Gothic"/>
          <w:color w:val="000000"/>
        </w:rPr>
        <w:t xml:space="preserve">Summary: </w:t>
      </w:r>
      <w:r w:rsidRPr="00A92B86">
        <w:rPr>
          <w:rFonts w:ascii="Century Gothic" w:hAnsi="Century Gothic"/>
          <w:color w:val="000000"/>
        </w:rPr>
        <w:t>The Piton Foundation's Data Initiative has a long, successful history of providing community information. Two of the program's main tools, Community Facts and School Facts, allow visitors to find information and perform basic analysis on Denver’s neighborhoods and schools. Although these applications were considered technologically advanced when they were launched on Piton's website in 2004, they have since become outdated. The Data Initiative recently announced that it is launching a new Community Facts tool with a regional focus. Through this project, the Data Initiative will develop a classification scheme, analyzing quantitative data with statistical process and spatial analysis to delineate neighborhoods’ boundaries for the remainder of the seven-county Denver region. This regional neighborhood layer will serve as the reporting unit in the new Community Facts, allowing the Data Initiative to continue its history of communicating information in easy-to-understand visuals while reaching an expanded regional community.</w:t>
      </w:r>
    </w:p>
    <w:sectPr w:rsidR="009C3102" w:rsidRPr="000A130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816" w:rsidRDefault="00B31816" w:rsidP="00B31816">
      <w:r>
        <w:separator/>
      </w:r>
    </w:p>
  </w:endnote>
  <w:endnote w:type="continuationSeparator" w:id="0">
    <w:p w:rsidR="00B31816" w:rsidRDefault="00B31816" w:rsidP="00B31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7044458"/>
      <w:docPartObj>
        <w:docPartGallery w:val="Page Numbers (Bottom of Page)"/>
        <w:docPartUnique/>
      </w:docPartObj>
    </w:sdtPr>
    <w:sdtEndPr>
      <w:rPr>
        <w:noProof/>
      </w:rPr>
    </w:sdtEndPr>
    <w:sdtContent>
      <w:p w:rsidR="00B31816" w:rsidRDefault="00B31816">
        <w:pPr>
          <w:pStyle w:val="Footer"/>
          <w:jc w:val="center"/>
        </w:pPr>
        <w:r>
          <w:fldChar w:fldCharType="begin"/>
        </w:r>
        <w:r>
          <w:instrText xml:space="preserve"> PAGE   \* MERGEFORMAT </w:instrText>
        </w:r>
        <w:r>
          <w:fldChar w:fldCharType="separate"/>
        </w:r>
        <w:r w:rsidR="007929EC">
          <w:rPr>
            <w:noProof/>
          </w:rPr>
          <w:t>3</w:t>
        </w:r>
        <w:r>
          <w:rPr>
            <w:noProof/>
          </w:rPr>
          <w:fldChar w:fldCharType="end"/>
        </w:r>
      </w:p>
    </w:sdtContent>
  </w:sdt>
  <w:p w:rsidR="00B31816" w:rsidRDefault="00B3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816" w:rsidRDefault="00B31816" w:rsidP="00B31816">
      <w:r>
        <w:separator/>
      </w:r>
    </w:p>
  </w:footnote>
  <w:footnote w:type="continuationSeparator" w:id="0">
    <w:p w:rsidR="00B31816" w:rsidRDefault="00B31816" w:rsidP="00B31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0E04"/>
    <w:multiLevelType w:val="multilevel"/>
    <w:tmpl w:val="E2684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01D6529"/>
    <w:multiLevelType w:val="hybridMultilevel"/>
    <w:tmpl w:val="BCD27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325A2"/>
    <w:multiLevelType w:val="multilevel"/>
    <w:tmpl w:val="BE6CE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14769BF"/>
    <w:multiLevelType w:val="multilevel"/>
    <w:tmpl w:val="01DCB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1C84B28"/>
    <w:multiLevelType w:val="multilevel"/>
    <w:tmpl w:val="E6588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FEE7E43"/>
    <w:multiLevelType w:val="hybridMultilevel"/>
    <w:tmpl w:val="EBA6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97B6FCE"/>
    <w:multiLevelType w:val="hybridMultilevel"/>
    <w:tmpl w:val="C9EC1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032070E"/>
    <w:multiLevelType w:val="multilevel"/>
    <w:tmpl w:val="AC000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8A773A3"/>
    <w:multiLevelType w:val="multilevel"/>
    <w:tmpl w:val="10BA1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D3A7E79"/>
    <w:multiLevelType w:val="multilevel"/>
    <w:tmpl w:val="8CAAF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3"/>
  </w:num>
  <w:num w:numId="4">
    <w:abstractNumId w:val="8"/>
  </w:num>
  <w:num w:numId="5">
    <w:abstractNumId w:val="7"/>
  </w:num>
  <w:num w:numId="6">
    <w:abstractNumId w:val="9"/>
  </w:num>
  <w:num w:numId="7">
    <w:abstractNumId w:val="2"/>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B86"/>
    <w:rsid w:val="000503ED"/>
    <w:rsid w:val="000511B6"/>
    <w:rsid w:val="000A1306"/>
    <w:rsid w:val="00141A7F"/>
    <w:rsid w:val="001D653E"/>
    <w:rsid w:val="002110A4"/>
    <w:rsid w:val="00251FDE"/>
    <w:rsid w:val="00401823"/>
    <w:rsid w:val="004C04D2"/>
    <w:rsid w:val="00512737"/>
    <w:rsid w:val="0054250C"/>
    <w:rsid w:val="005F69EF"/>
    <w:rsid w:val="00746E8D"/>
    <w:rsid w:val="007929EC"/>
    <w:rsid w:val="008048AA"/>
    <w:rsid w:val="0085642E"/>
    <w:rsid w:val="0088031B"/>
    <w:rsid w:val="008F2980"/>
    <w:rsid w:val="00914CBB"/>
    <w:rsid w:val="009C3102"/>
    <w:rsid w:val="00A2204E"/>
    <w:rsid w:val="00A33A4D"/>
    <w:rsid w:val="00A92B86"/>
    <w:rsid w:val="00B31816"/>
    <w:rsid w:val="00BD0224"/>
    <w:rsid w:val="00C32B35"/>
    <w:rsid w:val="00C82502"/>
    <w:rsid w:val="00CC4461"/>
    <w:rsid w:val="00DC1FD2"/>
    <w:rsid w:val="00EA3323"/>
    <w:rsid w:val="00EF7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B86"/>
    <w:rPr>
      <w:color w:val="0000FF"/>
      <w:u w:val="single"/>
    </w:rPr>
  </w:style>
  <w:style w:type="paragraph" w:styleId="NormalWeb">
    <w:name w:val="Normal (Web)"/>
    <w:basedOn w:val="Normal"/>
    <w:uiPriority w:val="99"/>
    <w:semiHidden/>
    <w:unhideWhenUsed/>
    <w:rsid w:val="00A92B8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92B86"/>
    <w:pPr>
      <w:ind w:left="720"/>
    </w:pPr>
  </w:style>
  <w:style w:type="paragraph" w:styleId="BalloonText">
    <w:name w:val="Balloon Text"/>
    <w:basedOn w:val="Normal"/>
    <w:link w:val="BalloonTextChar"/>
    <w:uiPriority w:val="99"/>
    <w:semiHidden/>
    <w:unhideWhenUsed/>
    <w:rsid w:val="00A92B86"/>
    <w:rPr>
      <w:rFonts w:ascii="Tahoma" w:hAnsi="Tahoma" w:cs="Tahoma"/>
      <w:sz w:val="16"/>
      <w:szCs w:val="16"/>
    </w:rPr>
  </w:style>
  <w:style w:type="character" w:customStyle="1" w:styleId="BalloonTextChar">
    <w:name w:val="Balloon Text Char"/>
    <w:basedOn w:val="DefaultParagraphFont"/>
    <w:link w:val="BalloonText"/>
    <w:uiPriority w:val="99"/>
    <w:semiHidden/>
    <w:rsid w:val="00A92B86"/>
    <w:rPr>
      <w:rFonts w:ascii="Tahoma" w:hAnsi="Tahoma" w:cs="Tahoma"/>
      <w:sz w:val="16"/>
      <w:szCs w:val="16"/>
    </w:rPr>
  </w:style>
  <w:style w:type="paragraph" w:styleId="Header">
    <w:name w:val="header"/>
    <w:basedOn w:val="Normal"/>
    <w:link w:val="HeaderChar"/>
    <w:uiPriority w:val="99"/>
    <w:unhideWhenUsed/>
    <w:rsid w:val="00B31816"/>
    <w:pPr>
      <w:tabs>
        <w:tab w:val="center" w:pos="4680"/>
        <w:tab w:val="right" w:pos="9360"/>
      </w:tabs>
    </w:pPr>
  </w:style>
  <w:style w:type="character" w:customStyle="1" w:styleId="HeaderChar">
    <w:name w:val="Header Char"/>
    <w:basedOn w:val="DefaultParagraphFont"/>
    <w:link w:val="Header"/>
    <w:uiPriority w:val="99"/>
    <w:rsid w:val="00B31816"/>
    <w:rPr>
      <w:rFonts w:ascii="Calibri" w:hAnsi="Calibri" w:cs="Times New Roman"/>
    </w:rPr>
  </w:style>
  <w:style w:type="paragraph" w:styleId="Footer">
    <w:name w:val="footer"/>
    <w:basedOn w:val="Normal"/>
    <w:link w:val="FooterChar"/>
    <w:uiPriority w:val="99"/>
    <w:unhideWhenUsed/>
    <w:rsid w:val="00B31816"/>
    <w:pPr>
      <w:tabs>
        <w:tab w:val="center" w:pos="4680"/>
        <w:tab w:val="right" w:pos="9360"/>
      </w:tabs>
    </w:pPr>
  </w:style>
  <w:style w:type="character" w:customStyle="1" w:styleId="FooterChar">
    <w:name w:val="Footer Char"/>
    <w:basedOn w:val="DefaultParagraphFont"/>
    <w:link w:val="Footer"/>
    <w:uiPriority w:val="99"/>
    <w:rsid w:val="00B31816"/>
    <w:rPr>
      <w:rFonts w:ascii="Calibri" w:hAnsi="Calibri" w:cs="Times New Roman"/>
    </w:rPr>
  </w:style>
  <w:style w:type="character" w:styleId="CommentReference">
    <w:name w:val="annotation reference"/>
    <w:basedOn w:val="DefaultParagraphFont"/>
    <w:uiPriority w:val="99"/>
    <w:semiHidden/>
    <w:unhideWhenUsed/>
    <w:rsid w:val="008048AA"/>
    <w:rPr>
      <w:sz w:val="16"/>
      <w:szCs w:val="16"/>
    </w:rPr>
  </w:style>
  <w:style w:type="paragraph" w:styleId="CommentText">
    <w:name w:val="annotation text"/>
    <w:basedOn w:val="Normal"/>
    <w:link w:val="CommentTextChar"/>
    <w:uiPriority w:val="99"/>
    <w:semiHidden/>
    <w:unhideWhenUsed/>
    <w:rsid w:val="008048AA"/>
    <w:rPr>
      <w:sz w:val="20"/>
      <w:szCs w:val="20"/>
    </w:rPr>
  </w:style>
  <w:style w:type="character" w:customStyle="1" w:styleId="CommentTextChar">
    <w:name w:val="Comment Text Char"/>
    <w:basedOn w:val="DefaultParagraphFont"/>
    <w:link w:val="CommentText"/>
    <w:uiPriority w:val="99"/>
    <w:semiHidden/>
    <w:rsid w:val="008048A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48AA"/>
    <w:rPr>
      <w:b/>
      <w:bCs/>
    </w:rPr>
  </w:style>
  <w:style w:type="character" w:customStyle="1" w:styleId="CommentSubjectChar">
    <w:name w:val="Comment Subject Char"/>
    <w:basedOn w:val="CommentTextChar"/>
    <w:link w:val="CommentSubject"/>
    <w:uiPriority w:val="99"/>
    <w:semiHidden/>
    <w:rsid w:val="008048AA"/>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B8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2B86"/>
    <w:rPr>
      <w:color w:val="0000FF"/>
      <w:u w:val="single"/>
    </w:rPr>
  </w:style>
  <w:style w:type="paragraph" w:styleId="NormalWeb">
    <w:name w:val="Normal (Web)"/>
    <w:basedOn w:val="Normal"/>
    <w:uiPriority w:val="99"/>
    <w:semiHidden/>
    <w:unhideWhenUsed/>
    <w:rsid w:val="00A92B8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A92B86"/>
    <w:pPr>
      <w:ind w:left="720"/>
    </w:pPr>
  </w:style>
  <w:style w:type="paragraph" w:styleId="BalloonText">
    <w:name w:val="Balloon Text"/>
    <w:basedOn w:val="Normal"/>
    <w:link w:val="BalloonTextChar"/>
    <w:uiPriority w:val="99"/>
    <w:semiHidden/>
    <w:unhideWhenUsed/>
    <w:rsid w:val="00A92B86"/>
    <w:rPr>
      <w:rFonts w:ascii="Tahoma" w:hAnsi="Tahoma" w:cs="Tahoma"/>
      <w:sz w:val="16"/>
      <w:szCs w:val="16"/>
    </w:rPr>
  </w:style>
  <w:style w:type="character" w:customStyle="1" w:styleId="BalloonTextChar">
    <w:name w:val="Balloon Text Char"/>
    <w:basedOn w:val="DefaultParagraphFont"/>
    <w:link w:val="BalloonText"/>
    <w:uiPriority w:val="99"/>
    <w:semiHidden/>
    <w:rsid w:val="00A92B86"/>
    <w:rPr>
      <w:rFonts w:ascii="Tahoma" w:hAnsi="Tahoma" w:cs="Tahoma"/>
      <w:sz w:val="16"/>
      <w:szCs w:val="16"/>
    </w:rPr>
  </w:style>
  <w:style w:type="paragraph" w:styleId="Header">
    <w:name w:val="header"/>
    <w:basedOn w:val="Normal"/>
    <w:link w:val="HeaderChar"/>
    <w:uiPriority w:val="99"/>
    <w:unhideWhenUsed/>
    <w:rsid w:val="00B31816"/>
    <w:pPr>
      <w:tabs>
        <w:tab w:val="center" w:pos="4680"/>
        <w:tab w:val="right" w:pos="9360"/>
      </w:tabs>
    </w:pPr>
  </w:style>
  <w:style w:type="character" w:customStyle="1" w:styleId="HeaderChar">
    <w:name w:val="Header Char"/>
    <w:basedOn w:val="DefaultParagraphFont"/>
    <w:link w:val="Header"/>
    <w:uiPriority w:val="99"/>
    <w:rsid w:val="00B31816"/>
    <w:rPr>
      <w:rFonts w:ascii="Calibri" w:hAnsi="Calibri" w:cs="Times New Roman"/>
    </w:rPr>
  </w:style>
  <w:style w:type="paragraph" w:styleId="Footer">
    <w:name w:val="footer"/>
    <w:basedOn w:val="Normal"/>
    <w:link w:val="FooterChar"/>
    <w:uiPriority w:val="99"/>
    <w:unhideWhenUsed/>
    <w:rsid w:val="00B31816"/>
    <w:pPr>
      <w:tabs>
        <w:tab w:val="center" w:pos="4680"/>
        <w:tab w:val="right" w:pos="9360"/>
      </w:tabs>
    </w:pPr>
  </w:style>
  <w:style w:type="character" w:customStyle="1" w:styleId="FooterChar">
    <w:name w:val="Footer Char"/>
    <w:basedOn w:val="DefaultParagraphFont"/>
    <w:link w:val="Footer"/>
    <w:uiPriority w:val="99"/>
    <w:rsid w:val="00B31816"/>
    <w:rPr>
      <w:rFonts w:ascii="Calibri" w:hAnsi="Calibri" w:cs="Times New Roman"/>
    </w:rPr>
  </w:style>
  <w:style w:type="character" w:styleId="CommentReference">
    <w:name w:val="annotation reference"/>
    <w:basedOn w:val="DefaultParagraphFont"/>
    <w:uiPriority w:val="99"/>
    <w:semiHidden/>
    <w:unhideWhenUsed/>
    <w:rsid w:val="008048AA"/>
    <w:rPr>
      <w:sz w:val="16"/>
      <w:szCs w:val="16"/>
    </w:rPr>
  </w:style>
  <w:style w:type="paragraph" w:styleId="CommentText">
    <w:name w:val="annotation text"/>
    <w:basedOn w:val="Normal"/>
    <w:link w:val="CommentTextChar"/>
    <w:uiPriority w:val="99"/>
    <w:semiHidden/>
    <w:unhideWhenUsed/>
    <w:rsid w:val="008048AA"/>
    <w:rPr>
      <w:sz w:val="20"/>
      <w:szCs w:val="20"/>
    </w:rPr>
  </w:style>
  <w:style w:type="character" w:customStyle="1" w:styleId="CommentTextChar">
    <w:name w:val="Comment Text Char"/>
    <w:basedOn w:val="DefaultParagraphFont"/>
    <w:link w:val="CommentText"/>
    <w:uiPriority w:val="99"/>
    <w:semiHidden/>
    <w:rsid w:val="008048A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48AA"/>
    <w:rPr>
      <w:b/>
      <w:bCs/>
    </w:rPr>
  </w:style>
  <w:style w:type="character" w:customStyle="1" w:styleId="CommentSubjectChar">
    <w:name w:val="Comment Subject Char"/>
    <w:basedOn w:val="CommentTextChar"/>
    <w:link w:val="CommentSubject"/>
    <w:uiPriority w:val="99"/>
    <w:semiHidden/>
    <w:rsid w:val="008048AA"/>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t.ly/1gfFd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Urban Institute</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Pettit, Kathryn</dc:creator>
  <cp:lastModifiedBy>Pettit, Kathryn</cp:lastModifiedBy>
  <cp:revision>28</cp:revision>
  <dcterms:created xsi:type="dcterms:W3CDTF">2014-05-15T19:13:00Z</dcterms:created>
  <dcterms:modified xsi:type="dcterms:W3CDTF">2014-05-15T21:59:00Z</dcterms:modified>
</cp:coreProperties>
</file>