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DFA" w:rsidRDefault="001917BF" w:rsidP="00D47708">
      <w:pPr>
        <w:spacing w:after="0"/>
        <w:rPr>
          <w:rFonts w:ascii="Arial" w:hAnsi="Arial" w:cs="Arial"/>
          <w:b/>
          <w:sz w:val="32"/>
          <w:szCs w:val="32"/>
        </w:rPr>
      </w:pPr>
      <w:r>
        <w:rPr>
          <w:rFonts w:ascii="Arial" w:hAnsi="Arial" w:cs="Arial"/>
          <w:b/>
          <w:sz w:val="32"/>
          <w:szCs w:val="32"/>
        </w:rPr>
        <w:t>DATA IN DEVELOPMENT:</w:t>
      </w:r>
    </w:p>
    <w:p w:rsidR="001917BF" w:rsidRDefault="001917BF" w:rsidP="00D47708">
      <w:pPr>
        <w:spacing w:after="0"/>
        <w:rPr>
          <w:rFonts w:ascii="Arial" w:hAnsi="Arial" w:cs="Arial"/>
        </w:rPr>
      </w:pPr>
      <w:r>
        <w:rPr>
          <w:rFonts w:ascii="Arial" w:hAnsi="Arial" w:cs="Arial"/>
          <w:b/>
          <w:sz w:val="32"/>
          <w:szCs w:val="32"/>
        </w:rPr>
        <w:t>INDICATORS OF PHYSICAL ENVIRONMENT</w:t>
      </w:r>
    </w:p>
    <w:p w:rsidR="00D47708" w:rsidRPr="003B299F" w:rsidRDefault="00BF54F3" w:rsidP="00D47708">
      <w:pPr>
        <w:spacing w:after="0"/>
        <w:rPr>
          <w:rFonts w:ascii="Arial" w:hAnsi="Arial" w:cs="Arial"/>
        </w:rPr>
      </w:pPr>
      <w:r>
        <w:rPr>
          <w:rFonts w:ascii="Arial" w:hAnsi="Arial" w:cs="Arial"/>
        </w:rPr>
        <w:t>Fri</w:t>
      </w:r>
      <w:r w:rsidR="00246516">
        <w:rPr>
          <w:rFonts w:ascii="Arial" w:hAnsi="Arial" w:cs="Arial"/>
        </w:rPr>
        <w:t>day</w:t>
      </w:r>
      <w:r w:rsidR="003B299F">
        <w:rPr>
          <w:rFonts w:ascii="Arial" w:hAnsi="Arial" w:cs="Arial"/>
        </w:rPr>
        <w:t xml:space="preserve"> morning</w:t>
      </w:r>
      <w:r w:rsidR="000727F7">
        <w:rPr>
          <w:rFonts w:ascii="Arial" w:hAnsi="Arial" w:cs="Arial"/>
        </w:rPr>
        <w:t>, 10:15 a.m. – 11:15 a.m.</w:t>
      </w:r>
    </w:p>
    <w:p w:rsidR="00D47708" w:rsidRDefault="00D47708" w:rsidP="00D47708">
      <w:pPr>
        <w:spacing w:after="0"/>
        <w:rPr>
          <w:rFonts w:ascii="Arial" w:hAnsi="Arial" w:cs="Arial"/>
        </w:rPr>
      </w:pPr>
    </w:p>
    <w:p w:rsidR="001917BF" w:rsidRPr="003D6E09" w:rsidRDefault="001917BF" w:rsidP="001917BF">
      <w:pPr>
        <w:spacing w:before="100" w:beforeAutospacing="1" w:after="100" w:afterAutospacing="1"/>
        <w:rPr>
          <w:rFonts w:ascii="Arial" w:hAnsi="Arial" w:cs="Arial"/>
        </w:rPr>
      </w:pPr>
      <w:r w:rsidRPr="003D6E09">
        <w:rPr>
          <w:rFonts w:ascii="Arial" w:hAnsi="Arial" w:cs="Arial"/>
        </w:rPr>
        <w:t xml:space="preserve">NNIP includes indicators of physical environment in its </w:t>
      </w:r>
      <w:hyperlink r:id="rId6" w:history="1">
        <w:r w:rsidRPr="00CB3830">
          <w:rPr>
            <w:rStyle w:val="Hyperlink"/>
            <w:rFonts w:ascii="Arial" w:hAnsi="Arial" w:cs="Arial"/>
          </w:rPr>
          <w:t>Shared Indicators Framework</w:t>
        </w:r>
      </w:hyperlink>
      <w:r w:rsidRPr="003D6E09">
        <w:rPr>
          <w:rFonts w:ascii="Arial" w:hAnsi="Arial" w:cs="Arial"/>
        </w:rPr>
        <w:t>, but the topic has not been disc</w:t>
      </w:r>
      <w:r w:rsidR="003D6E09">
        <w:rPr>
          <w:rFonts w:ascii="Arial" w:hAnsi="Arial" w:cs="Arial"/>
        </w:rPr>
        <w:t>ussed in</w:t>
      </w:r>
      <w:r w:rsidR="009B1A4F">
        <w:rPr>
          <w:rFonts w:ascii="Arial" w:hAnsi="Arial" w:cs="Arial"/>
        </w:rPr>
        <w:t xml:space="preserve"> </w:t>
      </w:r>
      <w:r w:rsidR="003D6E09">
        <w:rPr>
          <w:rFonts w:ascii="Arial" w:hAnsi="Arial" w:cs="Arial"/>
        </w:rPr>
        <w:t>depth by the network</w:t>
      </w:r>
      <w:r w:rsidR="00EE2A22">
        <w:rPr>
          <w:rFonts w:ascii="Arial" w:hAnsi="Arial" w:cs="Arial"/>
        </w:rPr>
        <w:t xml:space="preserve"> at a partnership meeting</w:t>
      </w:r>
      <w:r w:rsidR="003D6E09">
        <w:rPr>
          <w:rFonts w:ascii="Arial" w:hAnsi="Arial" w:cs="Arial"/>
        </w:rPr>
        <w:t>. </w:t>
      </w:r>
      <w:r w:rsidRPr="003D6E09">
        <w:rPr>
          <w:rFonts w:ascii="Arial" w:hAnsi="Arial" w:cs="Arial"/>
        </w:rPr>
        <w:t>This broad category encompasses the quality of the physical environment, environmental infrastructure</w:t>
      </w:r>
      <w:r w:rsidR="009468A8">
        <w:rPr>
          <w:rFonts w:ascii="Arial" w:hAnsi="Arial" w:cs="Arial"/>
        </w:rPr>
        <w:t>, and use of energy resources. </w:t>
      </w:r>
      <w:r w:rsidR="00CB3830">
        <w:rPr>
          <w:rFonts w:ascii="Arial" w:hAnsi="Arial" w:cs="Arial"/>
        </w:rPr>
        <w:t xml:space="preserve">The </w:t>
      </w:r>
      <w:hyperlink r:id="rId7" w:history="1">
        <w:r w:rsidR="00CB3830" w:rsidRPr="00CB3830">
          <w:rPr>
            <w:rStyle w:val="Hyperlink"/>
            <w:rFonts w:ascii="Arial" w:hAnsi="Arial" w:cs="Arial"/>
          </w:rPr>
          <w:t xml:space="preserve">draft </w:t>
        </w:r>
        <w:r w:rsidR="00EE2A22">
          <w:rPr>
            <w:rStyle w:val="Hyperlink"/>
            <w:rFonts w:ascii="Arial" w:hAnsi="Arial" w:cs="Arial"/>
          </w:rPr>
          <w:t>share</w:t>
        </w:r>
        <w:r w:rsidR="009B1A4F">
          <w:rPr>
            <w:rStyle w:val="Hyperlink"/>
            <w:rFonts w:ascii="Arial" w:hAnsi="Arial" w:cs="Arial"/>
          </w:rPr>
          <w:t>d</w:t>
        </w:r>
        <w:r w:rsidR="00EE2A22">
          <w:rPr>
            <w:rStyle w:val="Hyperlink"/>
            <w:rFonts w:ascii="Arial" w:hAnsi="Arial" w:cs="Arial"/>
          </w:rPr>
          <w:t xml:space="preserve"> indicators </w:t>
        </w:r>
        <w:r w:rsidR="00CB3830" w:rsidRPr="00CB3830">
          <w:rPr>
            <w:rStyle w:val="Hyperlink"/>
            <w:rFonts w:ascii="Arial" w:hAnsi="Arial" w:cs="Arial"/>
          </w:rPr>
          <w:t>framework</w:t>
        </w:r>
      </w:hyperlink>
      <w:r w:rsidR="00CB3830">
        <w:rPr>
          <w:rFonts w:ascii="Arial" w:hAnsi="Arial" w:cs="Arial"/>
        </w:rPr>
        <w:t xml:space="preserve"> </w:t>
      </w:r>
      <w:r w:rsidR="009468A8">
        <w:rPr>
          <w:rFonts w:ascii="Arial" w:hAnsi="Arial" w:cs="Arial"/>
        </w:rPr>
        <w:t>state</w:t>
      </w:r>
      <w:r w:rsidR="00486E3E">
        <w:rPr>
          <w:rFonts w:ascii="Arial" w:hAnsi="Arial" w:cs="Arial"/>
        </w:rPr>
        <w:t>s</w:t>
      </w:r>
      <w:r w:rsidR="009468A8">
        <w:rPr>
          <w:rFonts w:ascii="Arial" w:hAnsi="Arial" w:cs="Arial"/>
        </w:rPr>
        <w:t xml:space="preserve"> neighborhood goals </w:t>
      </w:r>
      <w:r w:rsidR="00EE2A22">
        <w:rPr>
          <w:rFonts w:ascii="Arial" w:hAnsi="Arial" w:cs="Arial"/>
        </w:rPr>
        <w:t>in this area</w:t>
      </w:r>
      <w:r w:rsidR="00687B56">
        <w:rPr>
          <w:rFonts w:ascii="Arial" w:hAnsi="Arial" w:cs="Arial"/>
        </w:rPr>
        <w:t xml:space="preserve"> as</w:t>
      </w:r>
      <w:r w:rsidR="00CB3830">
        <w:rPr>
          <w:rFonts w:ascii="Arial" w:hAnsi="Arial" w:cs="Arial"/>
        </w:rPr>
        <w:t>: “developing and sustaining a pleasant living environment; one that is functionally efficient, physically attractive and free from pollution. An additional goal is to enhance general accessibility via improved connection</w:t>
      </w:r>
      <w:r w:rsidR="00CD7784">
        <w:rPr>
          <w:rFonts w:ascii="Arial" w:hAnsi="Arial" w:cs="Arial"/>
        </w:rPr>
        <w:t>s</w:t>
      </w:r>
      <w:r w:rsidR="00CB3830">
        <w:rPr>
          <w:rFonts w:ascii="Arial" w:hAnsi="Arial" w:cs="Arial"/>
        </w:rPr>
        <w:t xml:space="preserve"> to the local transportation system.” </w:t>
      </w:r>
      <w:r w:rsidRPr="003D6E09">
        <w:rPr>
          <w:rFonts w:ascii="Arial" w:hAnsi="Arial" w:cs="Arial"/>
        </w:rPr>
        <w:t xml:space="preserve">Common examples of specific measures include acreage of open space or the percent of land that is impervious to rain, but partners could also construct measures of how individual behavior, like participation in recycling programs, reporting storm drain clogs or energy consumption. </w:t>
      </w:r>
      <w:r w:rsidR="009468A8">
        <w:rPr>
          <w:rFonts w:ascii="Arial" w:hAnsi="Arial" w:cs="Arial"/>
        </w:rPr>
        <w:t xml:space="preserve">See </w:t>
      </w:r>
      <w:r w:rsidR="00EE2A22">
        <w:rPr>
          <w:rFonts w:ascii="Arial" w:hAnsi="Arial" w:cs="Arial"/>
        </w:rPr>
        <w:t>the next page</w:t>
      </w:r>
      <w:r w:rsidR="009468A8">
        <w:rPr>
          <w:rFonts w:ascii="Arial" w:hAnsi="Arial" w:cs="Arial"/>
        </w:rPr>
        <w:t xml:space="preserve"> for the list of indicators included </w:t>
      </w:r>
      <w:r w:rsidR="00EE2A22">
        <w:rPr>
          <w:rFonts w:ascii="Arial" w:hAnsi="Arial" w:cs="Arial"/>
        </w:rPr>
        <w:t>in the shared indicators framework.</w:t>
      </w:r>
    </w:p>
    <w:p w:rsidR="00CB3830" w:rsidRDefault="00CB3830" w:rsidP="009468A8">
      <w:pPr>
        <w:spacing w:before="100" w:beforeAutospacing="1" w:after="100" w:afterAutospacing="1"/>
        <w:rPr>
          <w:rFonts w:ascii="Arial" w:hAnsi="Arial" w:cs="Arial"/>
        </w:rPr>
      </w:pPr>
      <w:r w:rsidRPr="009468A8">
        <w:rPr>
          <w:rFonts w:ascii="Arial" w:hAnsi="Arial" w:cs="Arial"/>
        </w:rPr>
        <w:t xml:space="preserve">In this session, we will learn about the indicators that two organizations are using to </w:t>
      </w:r>
      <w:r w:rsidR="00687B56">
        <w:rPr>
          <w:rFonts w:ascii="Arial" w:hAnsi="Arial" w:cs="Arial"/>
        </w:rPr>
        <w:t>describe</w:t>
      </w:r>
      <w:r w:rsidRPr="009468A8">
        <w:rPr>
          <w:rFonts w:ascii="Arial" w:hAnsi="Arial" w:cs="Arial"/>
        </w:rPr>
        <w:t xml:space="preserve"> the state of the environment in their area. Our speakers will discuss how they selected and created these indicators</w:t>
      </w:r>
      <w:r w:rsidR="00EE2A22">
        <w:rPr>
          <w:rFonts w:ascii="Arial" w:hAnsi="Arial" w:cs="Arial"/>
        </w:rPr>
        <w:t>,</w:t>
      </w:r>
      <w:r w:rsidRPr="009468A8">
        <w:rPr>
          <w:rFonts w:ascii="Arial" w:hAnsi="Arial" w:cs="Arial"/>
        </w:rPr>
        <w:t xml:space="preserve"> and challenges to updating these indicators over time. They will also discuss the potential audiences and partners in using the data to track and improve environmental conditions in their communities. </w:t>
      </w:r>
      <w:r w:rsidR="009468A8">
        <w:rPr>
          <w:rFonts w:ascii="Arial" w:hAnsi="Arial" w:cs="Arial"/>
        </w:rPr>
        <w:t xml:space="preserve">Each presenter will have 15 minutes to share their work and then Erica Raleigh (Data Driven Detroit) will moderate </w:t>
      </w:r>
      <w:r w:rsidR="00687B56">
        <w:rPr>
          <w:rFonts w:ascii="Arial" w:hAnsi="Arial" w:cs="Arial"/>
        </w:rPr>
        <w:t>a</w:t>
      </w:r>
      <w:r w:rsidR="009468A8">
        <w:rPr>
          <w:rFonts w:ascii="Arial" w:hAnsi="Arial" w:cs="Arial"/>
        </w:rPr>
        <w:t xml:space="preserve"> 30 minute </w:t>
      </w:r>
      <w:r w:rsidR="00687B56">
        <w:rPr>
          <w:rFonts w:ascii="Arial" w:hAnsi="Arial" w:cs="Arial"/>
        </w:rPr>
        <w:t xml:space="preserve">plenary </w:t>
      </w:r>
      <w:r w:rsidR="009468A8">
        <w:rPr>
          <w:rFonts w:ascii="Arial" w:hAnsi="Arial" w:cs="Arial"/>
        </w:rPr>
        <w:t xml:space="preserve">discussion.  </w:t>
      </w:r>
    </w:p>
    <w:p w:rsidR="009468A8" w:rsidRDefault="009468A8" w:rsidP="009468A8">
      <w:pPr>
        <w:spacing w:before="100" w:beforeAutospacing="1" w:after="100" w:afterAutospacing="1"/>
        <w:rPr>
          <w:rFonts w:ascii="Arial" w:hAnsi="Arial" w:cs="Arial"/>
        </w:rPr>
      </w:pPr>
      <w:r w:rsidRPr="00687B56">
        <w:rPr>
          <w:rFonts w:ascii="Arial" w:hAnsi="Arial" w:cs="Arial"/>
          <w:b/>
        </w:rPr>
        <w:t>Presentation 1</w:t>
      </w:r>
      <w:r>
        <w:rPr>
          <w:rFonts w:ascii="Arial" w:hAnsi="Arial" w:cs="Arial"/>
        </w:rPr>
        <w:t>: Matth</w:t>
      </w:r>
      <w:r w:rsidR="00134A2A">
        <w:rPr>
          <w:rFonts w:ascii="Arial" w:hAnsi="Arial" w:cs="Arial"/>
        </w:rPr>
        <w:t>e</w:t>
      </w:r>
      <w:r>
        <w:rPr>
          <w:rFonts w:ascii="Arial" w:hAnsi="Arial" w:cs="Arial"/>
        </w:rPr>
        <w:t>w</w:t>
      </w:r>
      <w:r w:rsidR="00134A2A">
        <w:rPr>
          <w:rFonts w:ascii="Arial" w:hAnsi="Arial" w:cs="Arial"/>
        </w:rPr>
        <w:t xml:space="preserve"> Kachura, </w:t>
      </w:r>
      <w:r w:rsidR="00134A2A" w:rsidRPr="003A1911">
        <w:rPr>
          <w:rFonts w:ascii="Arial" w:hAnsi="Arial" w:cs="Arial"/>
        </w:rPr>
        <w:t>Baltimore Neighborhood Indicators Alliance</w:t>
      </w:r>
      <w:r w:rsidR="00134A2A">
        <w:rPr>
          <w:rFonts w:ascii="Arial" w:hAnsi="Arial" w:cs="Arial"/>
        </w:rPr>
        <w:t xml:space="preserve"> (BNIA)</w:t>
      </w:r>
    </w:p>
    <w:p w:rsidR="00134A2A" w:rsidRDefault="00134A2A" w:rsidP="00134A2A">
      <w:pPr>
        <w:pStyle w:val="ListParagraph"/>
        <w:numPr>
          <w:ilvl w:val="0"/>
          <w:numId w:val="16"/>
        </w:numPr>
        <w:spacing w:before="100" w:beforeAutospacing="1" w:after="100" w:afterAutospacing="1"/>
        <w:rPr>
          <w:rFonts w:ascii="Arial" w:hAnsi="Arial" w:cs="Arial"/>
        </w:rPr>
      </w:pPr>
      <w:r>
        <w:rPr>
          <w:rFonts w:ascii="Arial" w:hAnsi="Arial" w:cs="Arial"/>
        </w:rPr>
        <w:t xml:space="preserve">Matthew will discuss BNIA’s increased emphasis on sustainability measures which they went through a process to identify new indicators and collect new data for their release of their community indicators project, Vital Signs 11. </w:t>
      </w:r>
    </w:p>
    <w:p w:rsidR="00134A2A" w:rsidRPr="00134A2A" w:rsidRDefault="00134A2A" w:rsidP="00134A2A">
      <w:pPr>
        <w:tabs>
          <w:tab w:val="left" w:pos="1620"/>
          <w:tab w:val="left" w:pos="1800"/>
        </w:tabs>
        <w:rPr>
          <w:rFonts w:ascii="Arial" w:hAnsi="Arial" w:cs="Arial"/>
        </w:rPr>
      </w:pPr>
      <w:r w:rsidRPr="00687B56">
        <w:rPr>
          <w:rFonts w:ascii="Arial" w:hAnsi="Arial" w:cs="Arial"/>
          <w:b/>
        </w:rPr>
        <w:t>Presentation 2</w:t>
      </w:r>
      <w:r>
        <w:rPr>
          <w:rFonts w:ascii="Arial" w:hAnsi="Arial" w:cs="Arial"/>
        </w:rPr>
        <w:t xml:space="preserve">: </w:t>
      </w:r>
      <w:r w:rsidRPr="00134A2A">
        <w:rPr>
          <w:rFonts w:ascii="Arial" w:hAnsi="Arial" w:cs="Arial"/>
        </w:rPr>
        <w:t>Tom Warshauer, City of Charlotte</w:t>
      </w:r>
      <w:r>
        <w:rPr>
          <w:rFonts w:ascii="Arial" w:hAnsi="Arial" w:cs="Arial"/>
        </w:rPr>
        <w:t>, Department of Neighborhood and Business Services</w:t>
      </w:r>
    </w:p>
    <w:p w:rsidR="00134A2A" w:rsidRPr="00134A2A" w:rsidRDefault="00134A2A" w:rsidP="00134A2A">
      <w:pPr>
        <w:pStyle w:val="ListParagraph"/>
        <w:numPr>
          <w:ilvl w:val="0"/>
          <w:numId w:val="16"/>
        </w:numPr>
        <w:spacing w:before="100" w:beforeAutospacing="1" w:after="100" w:afterAutospacing="1"/>
        <w:rPr>
          <w:rFonts w:ascii="Arial" w:hAnsi="Arial" w:cs="Arial"/>
        </w:rPr>
      </w:pPr>
      <w:r w:rsidRPr="00134A2A">
        <w:rPr>
          <w:rFonts w:ascii="Arial" w:hAnsi="Arial" w:cs="Arial"/>
        </w:rPr>
        <w:t>Tom will discuss</w:t>
      </w:r>
      <w:r w:rsidR="00EA733B">
        <w:rPr>
          <w:rFonts w:ascii="Arial" w:hAnsi="Arial" w:cs="Arial"/>
        </w:rPr>
        <w:t xml:space="preserve"> the creation of the City’s 17 variable</w:t>
      </w:r>
      <w:r w:rsidR="00CD7784">
        <w:rPr>
          <w:rFonts w:ascii="Arial" w:hAnsi="Arial" w:cs="Arial"/>
        </w:rPr>
        <w:t>s in their</w:t>
      </w:r>
      <w:r w:rsidR="00EA733B">
        <w:rPr>
          <w:rFonts w:ascii="Arial" w:hAnsi="Arial" w:cs="Arial"/>
        </w:rPr>
        <w:t xml:space="preserve"> Environmental Dimension in their Quality of Life Report (QoL). The QoL report covers 464 neighborhoods with 80 variables in 8 dimensions. </w:t>
      </w:r>
      <w:r w:rsidR="00CD7784">
        <w:rPr>
          <w:rFonts w:ascii="Arial" w:hAnsi="Arial" w:cs="Arial"/>
        </w:rPr>
        <w:t>These e</w:t>
      </w:r>
      <w:r w:rsidR="00EA733B">
        <w:rPr>
          <w:rFonts w:ascii="Arial" w:hAnsi="Arial" w:cs="Arial"/>
        </w:rPr>
        <w:t xml:space="preserve">nvironmental variables challenge conceptions of neighborhood value, enable neighborhoods to see themselves and track progress, and help policymakers determine where to aim resources.  </w:t>
      </w:r>
    </w:p>
    <w:p w:rsidR="00CD7784" w:rsidRDefault="00CD7784">
      <w:pPr>
        <w:rPr>
          <w:rFonts w:ascii="Arial" w:hAnsi="Arial" w:cs="Arial"/>
          <w:b/>
        </w:rPr>
      </w:pPr>
      <w:r>
        <w:rPr>
          <w:rFonts w:ascii="Arial" w:hAnsi="Arial" w:cs="Arial"/>
          <w:b/>
        </w:rPr>
        <w:br w:type="page"/>
      </w:r>
      <w:bookmarkStart w:id="0" w:name="_GoBack"/>
      <w:bookmarkEnd w:id="0"/>
    </w:p>
    <w:p w:rsidR="00687B56" w:rsidRDefault="00687B56" w:rsidP="009468A8">
      <w:pPr>
        <w:spacing w:after="0" w:line="288" w:lineRule="auto"/>
        <w:rPr>
          <w:rFonts w:ascii="Arial" w:hAnsi="Arial" w:cs="Arial"/>
          <w:b/>
        </w:rPr>
      </w:pPr>
      <w:r w:rsidRPr="00687B56">
        <w:rPr>
          <w:rFonts w:ascii="Arial" w:hAnsi="Arial" w:cs="Arial"/>
          <w:b/>
        </w:rPr>
        <w:lastRenderedPageBreak/>
        <w:t xml:space="preserve">Questions for Discussion: </w:t>
      </w:r>
    </w:p>
    <w:p w:rsidR="00687B56" w:rsidRPr="00687B56" w:rsidRDefault="00687B56" w:rsidP="00687B56">
      <w:pPr>
        <w:pStyle w:val="ListParagraph"/>
        <w:numPr>
          <w:ilvl w:val="0"/>
          <w:numId w:val="16"/>
        </w:numPr>
        <w:spacing w:after="0" w:line="288" w:lineRule="auto"/>
        <w:rPr>
          <w:rFonts w:ascii="Arial" w:hAnsi="Arial" w:cs="Arial"/>
          <w:b/>
        </w:rPr>
      </w:pPr>
      <w:r>
        <w:rPr>
          <w:rFonts w:ascii="Arial" w:hAnsi="Arial" w:cs="Arial"/>
        </w:rPr>
        <w:t xml:space="preserve">What types of local data sources are available for indicators of the physical environment? Are there sources of information that are more universal across cities? </w:t>
      </w:r>
    </w:p>
    <w:p w:rsidR="00687B56" w:rsidRPr="00687B56" w:rsidRDefault="00687B56" w:rsidP="00687B56">
      <w:pPr>
        <w:pStyle w:val="ListParagraph"/>
        <w:numPr>
          <w:ilvl w:val="0"/>
          <w:numId w:val="16"/>
        </w:numPr>
        <w:spacing w:after="0" w:line="288" w:lineRule="auto"/>
        <w:rPr>
          <w:rFonts w:ascii="Arial" w:hAnsi="Arial" w:cs="Arial"/>
          <w:b/>
        </w:rPr>
      </w:pPr>
      <w:r>
        <w:rPr>
          <w:rFonts w:ascii="Arial" w:hAnsi="Arial" w:cs="Arial"/>
        </w:rPr>
        <w:t xml:space="preserve">Which indicators created from local data might represent the “low-hanging” fruit in this topic area? </w:t>
      </w:r>
    </w:p>
    <w:p w:rsidR="00B3647C" w:rsidRDefault="00B3647C" w:rsidP="00B3647C">
      <w:pPr>
        <w:pStyle w:val="ListParagraph"/>
        <w:numPr>
          <w:ilvl w:val="0"/>
          <w:numId w:val="16"/>
        </w:numPr>
        <w:spacing w:after="0" w:line="288" w:lineRule="auto"/>
        <w:rPr>
          <w:rFonts w:ascii="Arial" w:hAnsi="Arial" w:cs="Arial"/>
        </w:rPr>
      </w:pPr>
      <w:r w:rsidRPr="00B3647C">
        <w:rPr>
          <w:rFonts w:ascii="Arial" w:hAnsi="Arial" w:cs="Arial"/>
        </w:rPr>
        <w:t xml:space="preserve">What are ways neighborhoods are using the information? </w:t>
      </w:r>
    </w:p>
    <w:p w:rsidR="00EA733B" w:rsidRDefault="00B3647C" w:rsidP="00687B56">
      <w:pPr>
        <w:pStyle w:val="ListParagraph"/>
        <w:numPr>
          <w:ilvl w:val="0"/>
          <w:numId w:val="16"/>
        </w:numPr>
        <w:spacing w:after="0" w:line="288" w:lineRule="auto"/>
        <w:rPr>
          <w:rFonts w:ascii="Arial" w:hAnsi="Arial" w:cs="Arial"/>
        </w:rPr>
      </w:pPr>
      <w:r>
        <w:rPr>
          <w:rFonts w:ascii="Arial" w:hAnsi="Arial" w:cs="Arial"/>
        </w:rPr>
        <w:t xml:space="preserve">Is </w:t>
      </w:r>
      <w:r w:rsidR="00EA733B" w:rsidRPr="00B3647C">
        <w:rPr>
          <w:rFonts w:ascii="Arial" w:hAnsi="Arial" w:cs="Arial"/>
        </w:rPr>
        <w:t>the data being used to drive policy or resource allocation</w:t>
      </w:r>
      <w:r>
        <w:rPr>
          <w:rFonts w:ascii="Arial" w:hAnsi="Arial" w:cs="Arial"/>
        </w:rPr>
        <w:t xml:space="preserve"> in your community? How?</w:t>
      </w:r>
    </w:p>
    <w:p w:rsidR="00486E3E" w:rsidRDefault="00486E3E" w:rsidP="00687B56">
      <w:pPr>
        <w:pStyle w:val="ListParagraph"/>
        <w:numPr>
          <w:ilvl w:val="0"/>
          <w:numId w:val="16"/>
        </w:numPr>
        <w:spacing w:after="0" w:line="288" w:lineRule="auto"/>
        <w:rPr>
          <w:rFonts w:ascii="Arial" w:hAnsi="Arial" w:cs="Arial"/>
        </w:rPr>
      </w:pPr>
      <w:r>
        <w:rPr>
          <w:rFonts w:ascii="Arial" w:hAnsi="Arial" w:cs="Arial"/>
        </w:rPr>
        <w:t>Are there potential cross-site activities or projects that relate to this area?</w:t>
      </w:r>
    </w:p>
    <w:p w:rsidR="00486E3E" w:rsidRPr="00486E3E" w:rsidRDefault="00486E3E" w:rsidP="00486E3E">
      <w:pPr>
        <w:spacing w:after="0" w:line="288" w:lineRule="auto"/>
        <w:rPr>
          <w:rFonts w:ascii="Arial" w:hAnsi="Arial" w:cs="Arial"/>
        </w:rPr>
      </w:pPr>
    </w:p>
    <w:p w:rsidR="00134A2A" w:rsidRPr="00687B56" w:rsidRDefault="00134A2A" w:rsidP="005111AB">
      <w:pPr>
        <w:rPr>
          <w:rFonts w:ascii="Arial" w:hAnsi="Arial" w:cs="Arial"/>
          <w:b/>
          <w:u w:val="single"/>
        </w:rPr>
      </w:pPr>
      <w:r w:rsidRPr="00687B56">
        <w:rPr>
          <w:rFonts w:ascii="Arial" w:hAnsi="Arial" w:cs="Arial"/>
          <w:b/>
          <w:u w:val="single"/>
        </w:rPr>
        <w:t xml:space="preserve">Physical Environment – </w:t>
      </w:r>
      <w:r w:rsidR="00687B56">
        <w:rPr>
          <w:rFonts w:ascii="Arial" w:hAnsi="Arial" w:cs="Arial"/>
          <w:b/>
          <w:u w:val="single"/>
        </w:rPr>
        <w:t xml:space="preserve">NNIP </w:t>
      </w:r>
      <w:r w:rsidRPr="00687B56">
        <w:rPr>
          <w:rFonts w:ascii="Arial" w:hAnsi="Arial" w:cs="Arial"/>
          <w:b/>
          <w:u w:val="single"/>
        </w:rPr>
        <w:t>Shared Indicators Framework</w:t>
      </w:r>
      <w:r w:rsidR="00687B56">
        <w:rPr>
          <w:rFonts w:ascii="Arial" w:hAnsi="Arial" w:cs="Arial"/>
          <w:b/>
          <w:u w:val="single"/>
        </w:rPr>
        <w:t xml:space="preserve"> (2012)</w:t>
      </w:r>
    </w:p>
    <w:p w:rsidR="00687B56" w:rsidRDefault="00687B56" w:rsidP="009468A8">
      <w:pPr>
        <w:spacing w:after="0" w:line="288" w:lineRule="auto"/>
        <w:rPr>
          <w:rFonts w:ascii="Arial" w:hAnsi="Arial" w:cs="Arial"/>
          <w:b/>
        </w:rPr>
      </w:pPr>
    </w:p>
    <w:p w:rsidR="009468A8" w:rsidRDefault="009468A8" w:rsidP="009468A8">
      <w:pPr>
        <w:spacing w:after="0" w:line="288" w:lineRule="auto"/>
        <w:rPr>
          <w:rFonts w:ascii="Arial" w:hAnsi="Arial" w:cs="Arial"/>
          <w:b/>
        </w:rPr>
      </w:pPr>
      <w:r>
        <w:rPr>
          <w:rFonts w:ascii="Arial" w:hAnsi="Arial" w:cs="Arial"/>
          <w:b/>
        </w:rPr>
        <w:t>Character of the built e</w:t>
      </w:r>
      <w:r w:rsidRPr="00AE6C5F">
        <w:rPr>
          <w:rFonts w:ascii="Arial" w:hAnsi="Arial" w:cs="Arial"/>
          <w:b/>
        </w:rPr>
        <w:t xml:space="preserve">nvironment </w:t>
      </w:r>
      <w:r w:rsidRPr="00CB3830">
        <w:rPr>
          <w:rFonts w:ascii="Arial" w:hAnsi="Arial" w:cs="Arial"/>
        </w:rPr>
        <w:t>(available in Census/ACS data)</w:t>
      </w:r>
    </w:p>
    <w:p w:rsidR="009468A8" w:rsidRPr="00CD64EE" w:rsidRDefault="009468A8" w:rsidP="009468A8">
      <w:pPr>
        <w:spacing w:after="0" w:line="288" w:lineRule="auto"/>
        <w:rPr>
          <w:rFonts w:ascii="Arial" w:hAnsi="Arial" w:cs="Arial"/>
        </w:rPr>
      </w:pPr>
    </w:p>
    <w:p w:rsidR="009468A8" w:rsidRDefault="009468A8" w:rsidP="009468A8">
      <w:pPr>
        <w:numPr>
          <w:ilvl w:val="0"/>
          <w:numId w:val="11"/>
        </w:numPr>
        <w:spacing w:after="0" w:line="288" w:lineRule="auto"/>
        <w:rPr>
          <w:rFonts w:ascii="Arial" w:hAnsi="Arial" w:cs="Arial"/>
        </w:rPr>
      </w:pPr>
      <w:r>
        <w:rPr>
          <w:rFonts w:ascii="Arial" w:hAnsi="Arial" w:cs="Arial"/>
        </w:rPr>
        <w:t>Density (housing units per square mile)</w:t>
      </w:r>
    </w:p>
    <w:p w:rsidR="009468A8" w:rsidRDefault="009468A8" w:rsidP="009468A8">
      <w:pPr>
        <w:numPr>
          <w:ilvl w:val="0"/>
          <w:numId w:val="11"/>
        </w:numPr>
        <w:spacing w:after="0" w:line="288" w:lineRule="auto"/>
        <w:rPr>
          <w:rFonts w:ascii="Arial" w:hAnsi="Arial" w:cs="Arial"/>
        </w:rPr>
      </w:pPr>
      <w:r>
        <w:rPr>
          <w:rFonts w:ascii="Arial" w:hAnsi="Arial" w:cs="Arial"/>
        </w:rPr>
        <w:t xml:space="preserve">% housing units in single-family structures </w:t>
      </w:r>
    </w:p>
    <w:p w:rsidR="009468A8" w:rsidRDefault="009468A8" w:rsidP="009468A8">
      <w:pPr>
        <w:numPr>
          <w:ilvl w:val="0"/>
          <w:numId w:val="11"/>
        </w:numPr>
        <w:spacing w:after="0" w:line="288" w:lineRule="auto"/>
        <w:rPr>
          <w:rFonts w:ascii="Arial" w:hAnsi="Arial" w:cs="Arial"/>
        </w:rPr>
      </w:pPr>
      <w:r>
        <w:rPr>
          <w:rFonts w:ascii="Arial" w:hAnsi="Arial" w:cs="Arial"/>
        </w:rPr>
        <w:t xml:space="preserve">No. of census blocks per square mile </w:t>
      </w:r>
    </w:p>
    <w:p w:rsidR="009468A8" w:rsidRDefault="009468A8" w:rsidP="009468A8">
      <w:pPr>
        <w:spacing w:after="0" w:line="288" w:lineRule="auto"/>
        <w:ind w:left="720"/>
        <w:rPr>
          <w:rFonts w:ascii="Arial" w:hAnsi="Arial" w:cs="Arial"/>
        </w:rPr>
      </w:pPr>
    </w:p>
    <w:p w:rsidR="009468A8" w:rsidRPr="00CB3830" w:rsidRDefault="009468A8" w:rsidP="009468A8">
      <w:pPr>
        <w:spacing w:after="0" w:line="288" w:lineRule="auto"/>
        <w:rPr>
          <w:rFonts w:ascii="Arial" w:hAnsi="Arial" w:cs="Arial"/>
        </w:rPr>
      </w:pPr>
      <w:r w:rsidRPr="00CB3830">
        <w:rPr>
          <w:rFonts w:ascii="Arial" w:hAnsi="Arial" w:cs="Arial"/>
          <w:b/>
        </w:rPr>
        <w:t>Parks, open space, tree cover</w:t>
      </w:r>
      <w:r w:rsidRPr="00CB3830">
        <w:rPr>
          <w:rFonts w:ascii="Arial" w:hAnsi="Arial" w:cs="Arial"/>
        </w:rPr>
        <w:t xml:space="preserve"> </w:t>
      </w:r>
      <w:r>
        <w:rPr>
          <w:rFonts w:ascii="Arial" w:hAnsi="Arial" w:cs="Arial"/>
        </w:rPr>
        <w:t>(local data, a few partners hold this data)</w:t>
      </w:r>
    </w:p>
    <w:p w:rsidR="009468A8" w:rsidRDefault="00687B56" w:rsidP="009468A8">
      <w:pPr>
        <w:spacing w:after="0" w:line="288" w:lineRule="auto"/>
        <w:rPr>
          <w:rFonts w:ascii="Arial" w:hAnsi="Arial" w:cs="Arial"/>
        </w:rPr>
      </w:pPr>
      <w:r>
        <w:rPr>
          <w:rFonts w:ascii="Arial" w:hAnsi="Arial" w:cs="Arial"/>
        </w:rPr>
        <w:tab/>
      </w:r>
    </w:p>
    <w:p w:rsidR="009468A8" w:rsidRPr="00CB3830" w:rsidRDefault="009468A8" w:rsidP="009468A8">
      <w:pPr>
        <w:pStyle w:val="NormalWeb"/>
        <w:numPr>
          <w:ilvl w:val="0"/>
          <w:numId w:val="10"/>
        </w:numPr>
        <w:spacing w:before="0" w:beforeAutospacing="0" w:after="0" w:afterAutospacing="0" w:line="288" w:lineRule="auto"/>
        <w:jc w:val="left"/>
        <w:rPr>
          <w:rFonts w:eastAsiaTheme="minorEastAsia"/>
          <w:color w:val="auto"/>
          <w:sz w:val="22"/>
          <w:szCs w:val="22"/>
        </w:rPr>
      </w:pPr>
      <w:r w:rsidRPr="00CB3830">
        <w:rPr>
          <w:rFonts w:eastAsiaTheme="minorEastAsia"/>
          <w:color w:val="auto"/>
          <w:sz w:val="22"/>
          <w:szCs w:val="22"/>
        </w:rPr>
        <w:t>Acres of park and recreation land inside the neighborhood per 1,000 residents (Boston, Washington)</w:t>
      </w:r>
    </w:p>
    <w:p w:rsidR="009468A8" w:rsidRPr="00CB3830" w:rsidRDefault="009468A8" w:rsidP="009468A8">
      <w:pPr>
        <w:pStyle w:val="NormalWeb"/>
        <w:numPr>
          <w:ilvl w:val="0"/>
          <w:numId w:val="9"/>
        </w:numPr>
        <w:spacing w:before="0" w:beforeAutospacing="0" w:after="0" w:afterAutospacing="0" w:line="288" w:lineRule="auto"/>
        <w:jc w:val="left"/>
        <w:rPr>
          <w:rFonts w:eastAsiaTheme="minorEastAsia"/>
          <w:color w:val="auto"/>
          <w:sz w:val="22"/>
          <w:szCs w:val="22"/>
        </w:rPr>
      </w:pPr>
      <w:r w:rsidRPr="00CB3830">
        <w:rPr>
          <w:rFonts w:eastAsiaTheme="minorEastAsia"/>
          <w:color w:val="auto"/>
          <w:sz w:val="22"/>
          <w:szCs w:val="22"/>
        </w:rPr>
        <w:t xml:space="preserve">Acres of park and recreation land within a 3 mile radius </w:t>
      </w:r>
    </w:p>
    <w:p w:rsidR="009468A8" w:rsidRPr="00CB3830" w:rsidRDefault="009468A8" w:rsidP="009468A8">
      <w:pPr>
        <w:pStyle w:val="NormalWeb"/>
        <w:numPr>
          <w:ilvl w:val="0"/>
          <w:numId w:val="9"/>
        </w:numPr>
        <w:spacing w:before="0" w:beforeAutospacing="0" w:after="0" w:afterAutospacing="0" w:line="288" w:lineRule="auto"/>
        <w:jc w:val="left"/>
        <w:rPr>
          <w:rFonts w:eastAsiaTheme="minorEastAsia"/>
          <w:color w:val="auto"/>
          <w:sz w:val="22"/>
          <w:szCs w:val="22"/>
        </w:rPr>
      </w:pPr>
      <w:r w:rsidRPr="00CB3830">
        <w:rPr>
          <w:rFonts w:eastAsiaTheme="minorEastAsia"/>
          <w:color w:val="auto"/>
          <w:sz w:val="22"/>
          <w:szCs w:val="22"/>
        </w:rPr>
        <w:t>Acres of tree canopy inside the neighborhood per 1,000 residents (Boston, Washington)</w:t>
      </w:r>
    </w:p>
    <w:p w:rsidR="009468A8" w:rsidRDefault="009468A8" w:rsidP="009468A8">
      <w:pPr>
        <w:numPr>
          <w:ilvl w:val="0"/>
          <w:numId w:val="9"/>
        </w:numPr>
        <w:spacing w:after="0" w:line="288" w:lineRule="auto"/>
        <w:rPr>
          <w:rFonts w:ascii="Arial" w:hAnsi="Arial" w:cs="Arial"/>
        </w:rPr>
      </w:pPr>
      <w:r>
        <w:rPr>
          <w:rFonts w:ascii="Arial" w:hAnsi="Arial" w:cs="Arial"/>
        </w:rPr>
        <w:t>No. community gardens per 1,000 residents (Boston, Baltimore)</w:t>
      </w:r>
      <w:r w:rsidDel="007174E9">
        <w:rPr>
          <w:rFonts w:ascii="Arial" w:hAnsi="Arial" w:cs="Arial"/>
        </w:rPr>
        <w:t xml:space="preserve"> </w:t>
      </w:r>
    </w:p>
    <w:p w:rsidR="009468A8" w:rsidRDefault="009468A8" w:rsidP="009468A8">
      <w:pPr>
        <w:spacing w:after="0" w:line="288" w:lineRule="auto"/>
        <w:rPr>
          <w:rFonts w:ascii="Arial" w:hAnsi="Arial" w:cs="Arial"/>
        </w:rPr>
      </w:pPr>
    </w:p>
    <w:p w:rsidR="009468A8" w:rsidRPr="00AE6C5F" w:rsidRDefault="009468A8" w:rsidP="009468A8">
      <w:pPr>
        <w:spacing w:after="0" w:line="288" w:lineRule="auto"/>
        <w:rPr>
          <w:rFonts w:ascii="Arial" w:hAnsi="Arial" w:cs="Arial"/>
          <w:b/>
        </w:rPr>
      </w:pPr>
      <w:r w:rsidRPr="00AE6C5F">
        <w:rPr>
          <w:rFonts w:ascii="Arial" w:hAnsi="Arial" w:cs="Arial"/>
          <w:b/>
        </w:rPr>
        <w:t xml:space="preserve">Pollution levels </w:t>
      </w:r>
    </w:p>
    <w:p w:rsidR="009468A8" w:rsidRDefault="009468A8" w:rsidP="009468A8">
      <w:pPr>
        <w:spacing w:after="0" w:line="288" w:lineRule="auto"/>
        <w:rPr>
          <w:rFonts w:ascii="Arial" w:hAnsi="Arial" w:cs="Arial"/>
        </w:rPr>
      </w:pPr>
    </w:p>
    <w:p w:rsidR="009468A8" w:rsidRDefault="009468A8" w:rsidP="009468A8">
      <w:pPr>
        <w:numPr>
          <w:ilvl w:val="0"/>
          <w:numId w:val="9"/>
        </w:numPr>
        <w:spacing w:after="0" w:line="288" w:lineRule="auto"/>
        <w:rPr>
          <w:rFonts w:ascii="Arial" w:hAnsi="Arial" w:cs="Arial"/>
        </w:rPr>
      </w:pPr>
      <w:r w:rsidRPr="00025840">
        <w:rPr>
          <w:rFonts w:ascii="Arial" w:hAnsi="Arial" w:cs="Arial"/>
        </w:rPr>
        <w:t>No. hazardous waste sites/1,000 residents (</w:t>
      </w:r>
      <w:r w:rsidR="00B93867" w:rsidRPr="00CB3830">
        <w:rPr>
          <w:rFonts w:ascii="Arial" w:hAnsi="Arial" w:cs="Arial"/>
          <w:i/>
        </w:rPr>
        <w:t>local data</w:t>
      </w:r>
      <w:r w:rsidRPr="00025840">
        <w:rPr>
          <w:rFonts w:ascii="Arial" w:hAnsi="Arial" w:cs="Arial"/>
        </w:rPr>
        <w:t>)</w:t>
      </w:r>
    </w:p>
    <w:p w:rsidR="009468A8" w:rsidRDefault="009468A8" w:rsidP="009468A8">
      <w:pPr>
        <w:numPr>
          <w:ilvl w:val="0"/>
          <w:numId w:val="12"/>
        </w:numPr>
        <w:spacing w:after="0" w:line="288" w:lineRule="auto"/>
        <w:rPr>
          <w:rFonts w:ascii="Arial" w:hAnsi="Arial" w:cs="Arial"/>
        </w:rPr>
      </w:pPr>
      <w:r>
        <w:rPr>
          <w:rFonts w:ascii="Arial" w:hAnsi="Arial" w:cs="Arial"/>
        </w:rPr>
        <w:t xml:space="preserve">% of days the air quality index is good </w:t>
      </w:r>
      <w:r w:rsidRPr="00CB3830">
        <w:rPr>
          <w:rFonts w:ascii="Arial" w:hAnsi="Arial" w:cs="Arial"/>
        </w:rPr>
        <w:t>(</w:t>
      </w:r>
      <w:r w:rsidRPr="00CB3830">
        <w:rPr>
          <w:rFonts w:ascii="Arial" w:hAnsi="Arial" w:cs="Arial"/>
          <w:i/>
        </w:rPr>
        <w:t>local data</w:t>
      </w:r>
      <w:r w:rsidRPr="00CB3830">
        <w:rPr>
          <w:rFonts w:ascii="Arial" w:hAnsi="Arial" w:cs="Arial"/>
        </w:rPr>
        <w:t>)</w:t>
      </w:r>
    </w:p>
    <w:p w:rsidR="009468A8" w:rsidRDefault="009468A8" w:rsidP="009468A8">
      <w:pPr>
        <w:numPr>
          <w:ilvl w:val="0"/>
          <w:numId w:val="9"/>
        </w:numPr>
        <w:spacing w:after="0" w:line="288" w:lineRule="auto"/>
        <w:rPr>
          <w:rFonts w:ascii="Arial" w:hAnsi="Arial" w:cs="Arial"/>
        </w:rPr>
      </w:pPr>
      <w:r>
        <w:rPr>
          <w:rFonts w:ascii="Arial" w:hAnsi="Arial" w:cs="Arial"/>
        </w:rPr>
        <w:t>Toxic release level (from Toxic Release Inventory)</w:t>
      </w:r>
    </w:p>
    <w:p w:rsidR="009468A8" w:rsidRPr="00025840" w:rsidRDefault="009468A8" w:rsidP="009468A8">
      <w:pPr>
        <w:spacing w:after="0" w:line="288" w:lineRule="auto"/>
        <w:ind w:left="720"/>
        <w:rPr>
          <w:rFonts w:ascii="Arial" w:hAnsi="Arial" w:cs="Arial"/>
        </w:rPr>
      </w:pPr>
    </w:p>
    <w:p w:rsidR="009468A8" w:rsidRPr="006474E7" w:rsidRDefault="009468A8" w:rsidP="009468A8">
      <w:pPr>
        <w:spacing w:after="0" w:line="288" w:lineRule="auto"/>
        <w:rPr>
          <w:rFonts w:ascii="Arial" w:hAnsi="Arial" w:cs="Arial"/>
          <w:b/>
        </w:rPr>
      </w:pPr>
      <w:r>
        <w:rPr>
          <w:rFonts w:ascii="Arial" w:hAnsi="Arial" w:cs="Arial"/>
          <w:b/>
        </w:rPr>
        <w:t>G</w:t>
      </w:r>
      <w:r w:rsidRPr="006474E7">
        <w:rPr>
          <w:rFonts w:ascii="Arial" w:hAnsi="Arial" w:cs="Arial"/>
          <w:b/>
        </w:rPr>
        <w:t>eneral accessibility</w:t>
      </w:r>
    </w:p>
    <w:p w:rsidR="009468A8" w:rsidRDefault="009468A8" w:rsidP="009468A8">
      <w:pPr>
        <w:spacing w:after="0" w:line="288" w:lineRule="auto"/>
        <w:ind w:left="360"/>
        <w:rPr>
          <w:rFonts w:ascii="Arial" w:hAnsi="Arial" w:cs="Arial"/>
        </w:rPr>
      </w:pPr>
    </w:p>
    <w:p w:rsidR="009468A8" w:rsidRDefault="009468A8" w:rsidP="009468A8">
      <w:pPr>
        <w:numPr>
          <w:ilvl w:val="0"/>
          <w:numId w:val="12"/>
        </w:numPr>
        <w:spacing w:after="0" w:line="288" w:lineRule="auto"/>
        <w:rPr>
          <w:rFonts w:ascii="Arial" w:hAnsi="Arial" w:cs="Arial"/>
        </w:rPr>
      </w:pPr>
      <w:r>
        <w:rPr>
          <w:rFonts w:ascii="Arial" w:hAnsi="Arial" w:cs="Arial"/>
        </w:rPr>
        <w:t>No. of bus stops per acre</w:t>
      </w:r>
      <w:r w:rsidRPr="00CB3830">
        <w:rPr>
          <w:rFonts w:ascii="Arial" w:hAnsi="Arial" w:cs="Arial"/>
        </w:rPr>
        <w:t xml:space="preserve"> (</w:t>
      </w:r>
      <w:r w:rsidRPr="00CB3830">
        <w:rPr>
          <w:rFonts w:ascii="Arial" w:hAnsi="Arial" w:cs="Arial"/>
          <w:i/>
        </w:rPr>
        <w:t>local data</w:t>
      </w:r>
      <w:r w:rsidRPr="00CB3830">
        <w:rPr>
          <w:rFonts w:ascii="Arial" w:hAnsi="Arial" w:cs="Arial"/>
        </w:rPr>
        <w:t>)</w:t>
      </w:r>
    </w:p>
    <w:p w:rsidR="009468A8" w:rsidRDefault="009468A8" w:rsidP="009468A8">
      <w:pPr>
        <w:numPr>
          <w:ilvl w:val="0"/>
          <w:numId w:val="12"/>
        </w:numPr>
        <w:spacing w:after="0" w:line="288" w:lineRule="auto"/>
        <w:rPr>
          <w:rFonts w:ascii="Arial" w:hAnsi="Arial" w:cs="Arial"/>
        </w:rPr>
      </w:pPr>
      <w:r>
        <w:rPr>
          <w:rFonts w:ascii="Arial" w:hAnsi="Arial" w:cs="Arial"/>
        </w:rPr>
        <w:t>Distance neighborhood centroid to rail transit stop (</w:t>
      </w:r>
      <w:r w:rsidRPr="00CB3830">
        <w:rPr>
          <w:rFonts w:ascii="Arial" w:hAnsi="Arial" w:cs="Arial"/>
          <w:i/>
        </w:rPr>
        <w:t>local data</w:t>
      </w:r>
      <w:r w:rsidRPr="00CB3830">
        <w:rPr>
          <w:rFonts w:ascii="Arial" w:hAnsi="Arial" w:cs="Arial"/>
        </w:rPr>
        <w:t>)</w:t>
      </w:r>
    </w:p>
    <w:p w:rsidR="009468A8" w:rsidRDefault="009468A8" w:rsidP="009468A8">
      <w:pPr>
        <w:numPr>
          <w:ilvl w:val="0"/>
          <w:numId w:val="12"/>
        </w:numPr>
        <w:spacing w:after="0" w:line="288" w:lineRule="auto"/>
        <w:rPr>
          <w:rFonts w:ascii="Arial" w:hAnsi="Arial" w:cs="Arial"/>
        </w:rPr>
      </w:pPr>
      <w:r>
        <w:rPr>
          <w:rFonts w:ascii="Arial" w:hAnsi="Arial" w:cs="Arial"/>
        </w:rPr>
        <w:t>Average travel time to work (minutes) (</w:t>
      </w:r>
      <w:r w:rsidRPr="00CB3830">
        <w:rPr>
          <w:rFonts w:ascii="Arial" w:hAnsi="Arial" w:cs="Arial"/>
          <w:i/>
        </w:rPr>
        <w:t>ACS</w:t>
      </w:r>
      <w:r>
        <w:rPr>
          <w:rFonts w:ascii="Arial" w:hAnsi="Arial" w:cs="Arial"/>
        </w:rPr>
        <w:t>)</w:t>
      </w:r>
    </w:p>
    <w:p w:rsidR="009468A8" w:rsidRDefault="009468A8" w:rsidP="009468A8">
      <w:pPr>
        <w:numPr>
          <w:ilvl w:val="0"/>
          <w:numId w:val="12"/>
        </w:numPr>
        <w:spacing w:after="0" w:line="288" w:lineRule="auto"/>
        <w:rPr>
          <w:rFonts w:ascii="Arial" w:hAnsi="Arial" w:cs="Arial"/>
        </w:rPr>
      </w:pPr>
      <w:r>
        <w:rPr>
          <w:rFonts w:ascii="Arial" w:hAnsi="Arial" w:cs="Arial"/>
        </w:rPr>
        <w:t>% of commute trips by car, truck or van (</w:t>
      </w:r>
      <w:r w:rsidRPr="00CB3830">
        <w:rPr>
          <w:rFonts w:ascii="Arial" w:hAnsi="Arial" w:cs="Arial"/>
          <w:i/>
        </w:rPr>
        <w:t>ACS</w:t>
      </w:r>
      <w:r>
        <w:rPr>
          <w:rFonts w:ascii="Arial" w:hAnsi="Arial" w:cs="Arial"/>
        </w:rPr>
        <w:t>)</w:t>
      </w:r>
    </w:p>
    <w:p w:rsidR="009468A8" w:rsidRDefault="009468A8" w:rsidP="009468A8">
      <w:pPr>
        <w:numPr>
          <w:ilvl w:val="0"/>
          <w:numId w:val="12"/>
        </w:numPr>
        <w:spacing w:after="0" w:line="288" w:lineRule="auto"/>
        <w:rPr>
          <w:rFonts w:ascii="Arial" w:hAnsi="Arial" w:cs="Arial"/>
        </w:rPr>
      </w:pPr>
      <w:r>
        <w:rPr>
          <w:rFonts w:ascii="Arial" w:hAnsi="Arial" w:cs="Arial"/>
        </w:rPr>
        <w:t>% of commute trips by public transport (</w:t>
      </w:r>
      <w:r w:rsidRPr="00CB3830">
        <w:rPr>
          <w:rFonts w:ascii="Arial" w:hAnsi="Arial" w:cs="Arial"/>
          <w:i/>
        </w:rPr>
        <w:t>ACS</w:t>
      </w:r>
      <w:r>
        <w:rPr>
          <w:rFonts w:ascii="Arial" w:hAnsi="Arial" w:cs="Arial"/>
        </w:rPr>
        <w:t>)</w:t>
      </w:r>
    </w:p>
    <w:p w:rsidR="009D28DC" w:rsidRDefault="009D28DC" w:rsidP="001917BF">
      <w:pPr>
        <w:spacing w:after="0"/>
        <w:rPr>
          <w:rFonts w:ascii="Arial" w:hAnsi="Arial" w:cs="Arial"/>
        </w:rPr>
      </w:pPr>
    </w:p>
    <w:sectPr w:rsidR="009D28DC" w:rsidSect="00493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26E14"/>
    <w:multiLevelType w:val="hybridMultilevel"/>
    <w:tmpl w:val="72C44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015511"/>
    <w:multiLevelType w:val="hybridMultilevel"/>
    <w:tmpl w:val="628AC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26BAB"/>
    <w:multiLevelType w:val="hybridMultilevel"/>
    <w:tmpl w:val="7904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873C2"/>
    <w:multiLevelType w:val="hybridMultilevel"/>
    <w:tmpl w:val="5AC48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C7688"/>
    <w:multiLevelType w:val="hybridMultilevel"/>
    <w:tmpl w:val="A5EAA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9020C5"/>
    <w:multiLevelType w:val="hybridMultilevel"/>
    <w:tmpl w:val="C5803C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6F5B3A"/>
    <w:multiLevelType w:val="hybridMultilevel"/>
    <w:tmpl w:val="A1CEE65C"/>
    <w:lvl w:ilvl="0" w:tplc="F2762108">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3543849"/>
    <w:multiLevelType w:val="hybridMultilevel"/>
    <w:tmpl w:val="DD34A16A"/>
    <w:lvl w:ilvl="0" w:tplc="5E9E4816">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50640A1"/>
    <w:multiLevelType w:val="hybridMultilevel"/>
    <w:tmpl w:val="37E01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6D64862"/>
    <w:multiLevelType w:val="hybridMultilevel"/>
    <w:tmpl w:val="2B4C77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9091B98"/>
    <w:multiLevelType w:val="hybridMultilevel"/>
    <w:tmpl w:val="09405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911888"/>
    <w:multiLevelType w:val="multilevel"/>
    <w:tmpl w:val="886E49BA"/>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6FC2437"/>
    <w:multiLevelType w:val="multilevel"/>
    <w:tmpl w:val="F4CCCF2C"/>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1103B29"/>
    <w:multiLevelType w:val="hybridMultilevel"/>
    <w:tmpl w:val="8174D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4C6C1C"/>
    <w:multiLevelType w:val="hybridMultilevel"/>
    <w:tmpl w:val="7E2CF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F2260A"/>
    <w:multiLevelType w:val="hybridMultilevel"/>
    <w:tmpl w:val="0D967F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7"/>
  </w:num>
  <w:num w:numId="4">
    <w:abstractNumId w:val="0"/>
  </w:num>
  <w:num w:numId="5">
    <w:abstractNumId w:val="2"/>
  </w:num>
  <w:num w:numId="6">
    <w:abstractNumId w:val="13"/>
  </w:num>
  <w:num w:numId="7">
    <w:abstractNumId w:val="3"/>
  </w:num>
  <w:num w:numId="8">
    <w:abstractNumId w:val="14"/>
  </w:num>
  <w:num w:numId="9">
    <w:abstractNumId w:val="9"/>
  </w:num>
  <w:num w:numId="10">
    <w:abstractNumId w:val="5"/>
  </w:num>
  <w:num w:numId="11">
    <w:abstractNumId w:val="15"/>
  </w:num>
  <w:num w:numId="12">
    <w:abstractNumId w:val="4"/>
  </w:num>
  <w:num w:numId="13">
    <w:abstractNumId w:val="12"/>
  </w:num>
  <w:num w:numId="14">
    <w:abstractNumId w:val="11"/>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708"/>
    <w:rsid w:val="000016A4"/>
    <w:rsid w:val="0001363C"/>
    <w:rsid w:val="0003448D"/>
    <w:rsid w:val="000727F7"/>
    <w:rsid w:val="00092728"/>
    <w:rsid w:val="000F2C44"/>
    <w:rsid w:val="000F49BA"/>
    <w:rsid w:val="000F7D08"/>
    <w:rsid w:val="00134A2A"/>
    <w:rsid w:val="00146D0E"/>
    <w:rsid w:val="0016366E"/>
    <w:rsid w:val="001917BF"/>
    <w:rsid w:val="001D4B5A"/>
    <w:rsid w:val="001F7B7A"/>
    <w:rsid w:val="0020302D"/>
    <w:rsid w:val="002208CC"/>
    <w:rsid w:val="00246516"/>
    <w:rsid w:val="002519B1"/>
    <w:rsid w:val="00274FA3"/>
    <w:rsid w:val="002E5375"/>
    <w:rsid w:val="002F11E6"/>
    <w:rsid w:val="0031163F"/>
    <w:rsid w:val="00322E61"/>
    <w:rsid w:val="00325DD4"/>
    <w:rsid w:val="003372B2"/>
    <w:rsid w:val="0034534E"/>
    <w:rsid w:val="003A5EE6"/>
    <w:rsid w:val="003B299F"/>
    <w:rsid w:val="003C0E88"/>
    <w:rsid w:val="003C46F7"/>
    <w:rsid w:val="003C715A"/>
    <w:rsid w:val="003D6E09"/>
    <w:rsid w:val="003E1BAE"/>
    <w:rsid w:val="003E3130"/>
    <w:rsid w:val="00413D69"/>
    <w:rsid w:val="0041792D"/>
    <w:rsid w:val="00427A97"/>
    <w:rsid w:val="00443320"/>
    <w:rsid w:val="00486E3E"/>
    <w:rsid w:val="00493AB4"/>
    <w:rsid w:val="004C5DFA"/>
    <w:rsid w:val="004E7799"/>
    <w:rsid w:val="005111AB"/>
    <w:rsid w:val="00513C2F"/>
    <w:rsid w:val="0051796F"/>
    <w:rsid w:val="00521705"/>
    <w:rsid w:val="00522924"/>
    <w:rsid w:val="00556813"/>
    <w:rsid w:val="005720B8"/>
    <w:rsid w:val="00687B56"/>
    <w:rsid w:val="006B7DB2"/>
    <w:rsid w:val="006F56C4"/>
    <w:rsid w:val="00710015"/>
    <w:rsid w:val="00757D74"/>
    <w:rsid w:val="007A699B"/>
    <w:rsid w:val="007C33A5"/>
    <w:rsid w:val="007E148E"/>
    <w:rsid w:val="007F0898"/>
    <w:rsid w:val="007F53E9"/>
    <w:rsid w:val="008613DA"/>
    <w:rsid w:val="008C0589"/>
    <w:rsid w:val="0090487A"/>
    <w:rsid w:val="009063EA"/>
    <w:rsid w:val="009468A8"/>
    <w:rsid w:val="009719A5"/>
    <w:rsid w:val="009A606D"/>
    <w:rsid w:val="009A6CCD"/>
    <w:rsid w:val="009B1A4F"/>
    <w:rsid w:val="009B5F4C"/>
    <w:rsid w:val="009D208A"/>
    <w:rsid w:val="009D28DC"/>
    <w:rsid w:val="009F4491"/>
    <w:rsid w:val="00A55FE9"/>
    <w:rsid w:val="00A81216"/>
    <w:rsid w:val="00AA251F"/>
    <w:rsid w:val="00AC4BE9"/>
    <w:rsid w:val="00B36298"/>
    <w:rsid w:val="00B3647C"/>
    <w:rsid w:val="00B4568A"/>
    <w:rsid w:val="00B47836"/>
    <w:rsid w:val="00B93867"/>
    <w:rsid w:val="00BA0F7B"/>
    <w:rsid w:val="00BC0ADD"/>
    <w:rsid w:val="00BF54F3"/>
    <w:rsid w:val="00C07971"/>
    <w:rsid w:val="00C37C57"/>
    <w:rsid w:val="00C801CF"/>
    <w:rsid w:val="00C804AE"/>
    <w:rsid w:val="00CB3830"/>
    <w:rsid w:val="00CD7784"/>
    <w:rsid w:val="00D123F4"/>
    <w:rsid w:val="00D17EDE"/>
    <w:rsid w:val="00D47708"/>
    <w:rsid w:val="00D63705"/>
    <w:rsid w:val="00E40CBF"/>
    <w:rsid w:val="00E4405E"/>
    <w:rsid w:val="00E67B90"/>
    <w:rsid w:val="00EA733B"/>
    <w:rsid w:val="00EE2A22"/>
    <w:rsid w:val="00F20F10"/>
    <w:rsid w:val="00F37DB6"/>
    <w:rsid w:val="00F6635F"/>
    <w:rsid w:val="00F66865"/>
    <w:rsid w:val="00FB0F9D"/>
    <w:rsid w:val="00FC3116"/>
    <w:rsid w:val="00FF2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B47836"/>
    <w:pPr>
      <w:keepNext/>
      <w:spacing w:after="0" w:line="240" w:lineRule="auto"/>
      <w:outlineLvl w:val="1"/>
    </w:pPr>
    <w:rPr>
      <w:rFonts w:ascii="Arial Black" w:eastAsia="Times New Roman" w:hAnsi="Arial Black" w:cs="Times New Roman"/>
      <w:b/>
      <w:bCs/>
      <w:iCs/>
      <w:color w:val="1F497D"/>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51F"/>
    <w:pPr>
      <w:ind w:left="720"/>
      <w:contextualSpacing/>
    </w:pPr>
  </w:style>
  <w:style w:type="character" w:customStyle="1" w:styleId="Heading2Char">
    <w:name w:val="Heading 2 Char"/>
    <w:basedOn w:val="DefaultParagraphFont"/>
    <w:link w:val="Heading2"/>
    <w:rsid w:val="00B47836"/>
    <w:rPr>
      <w:rFonts w:ascii="Arial Black" w:eastAsia="Times New Roman" w:hAnsi="Arial Black" w:cs="Times New Roman"/>
      <w:b/>
      <w:bCs/>
      <w:iCs/>
      <w:color w:val="1F497D"/>
      <w:szCs w:val="28"/>
      <w:lang w:val="x-none" w:eastAsia="x-none"/>
    </w:rPr>
  </w:style>
  <w:style w:type="paragraph" w:customStyle="1" w:styleId="StyleArial11ptBottomSinglesolidlineAuto15ptLine">
    <w:name w:val="Style Arial 11 pt Bottom: (Single solid line Auto  1.5 pt Line ..."/>
    <w:basedOn w:val="Normal"/>
    <w:rsid w:val="00B47836"/>
    <w:pPr>
      <w:spacing w:after="0" w:line="288" w:lineRule="auto"/>
    </w:pPr>
    <w:rPr>
      <w:rFonts w:ascii="Arial" w:eastAsia="Times New Roman" w:hAnsi="Arial" w:cs="Times New Roman"/>
      <w:szCs w:val="20"/>
    </w:rPr>
  </w:style>
  <w:style w:type="paragraph" w:styleId="BalloonText">
    <w:name w:val="Balloon Text"/>
    <w:basedOn w:val="Normal"/>
    <w:link w:val="BalloonTextChar"/>
    <w:uiPriority w:val="99"/>
    <w:semiHidden/>
    <w:unhideWhenUsed/>
    <w:rsid w:val="009D2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08A"/>
    <w:rPr>
      <w:rFonts w:ascii="Tahoma" w:hAnsi="Tahoma" w:cs="Tahoma"/>
      <w:sz w:val="16"/>
      <w:szCs w:val="16"/>
    </w:rPr>
  </w:style>
  <w:style w:type="paragraph" w:styleId="NormalWeb">
    <w:name w:val="Normal (Web)"/>
    <w:basedOn w:val="Normal"/>
    <w:rsid w:val="003D6E09"/>
    <w:pPr>
      <w:spacing w:before="100" w:beforeAutospacing="1" w:after="100" w:afterAutospacing="1" w:line="312" w:lineRule="auto"/>
      <w:jc w:val="both"/>
    </w:pPr>
    <w:rPr>
      <w:rFonts w:ascii="Arial" w:eastAsia="Times New Roman" w:hAnsi="Arial" w:cs="Arial"/>
      <w:color w:val="000000"/>
      <w:sz w:val="20"/>
      <w:szCs w:val="20"/>
    </w:rPr>
  </w:style>
  <w:style w:type="character" w:styleId="Hyperlink">
    <w:name w:val="Hyperlink"/>
    <w:basedOn w:val="DefaultParagraphFont"/>
    <w:uiPriority w:val="99"/>
    <w:unhideWhenUsed/>
    <w:rsid w:val="00CB38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B47836"/>
    <w:pPr>
      <w:keepNext/>
      <w:spacing w:after="0" w:line="240" w:lineRule="auto"/>
      <w:outlineLvl w:val="1"/>
    </w:pPr>
    <w:rPr>
      <w:rFonts w:ascii="Arial Black" w:eastAsia="Times New Roman" w:hAnsi="Arial Black" w:cs="Times New Roman"/>
      <w:b/>
      <w:bCs/>
      <w:iCs/>
      <w:color w:val="1F497D"/>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51F"/>
    <w:pPr>
      <w:ind w:left="720"/>
      <w:contextualSpacing/>
    </w:pPr>
  </w:style>
  <w:style w:type="character" w:customStyle="1" w:styleId="Heading2Char">
    <w:name w:val="Heading 2 Char"/>
    <w:basedOn w:val="DefaultParagraphFont"/>
    <w:link w:val="Heading2"/>
    <w:rsid w:val="00B47836"/>
    <w:rPr>
      <w:rFonts w:ascii="Arial Black" w:eastAsia="Times New Roman" w:hAnsi="Arial Black" w:cs="Times New Roman"/>
      <w:b/>
      <w:bCs/>
      <w:iCs/>
      <w:color w:val="1F497D"/>
      <w:szCs w:val="28"/>
      <w:lang w:val="x-none" w:eastAsia="x-none"/>
    </w:rPr>
  </w:style>
  <w:style w:type="paragraph" w:customStyle="1" w:styleId="StyleArial11ptBottomSinglesolidlineAuto15ptLine">
    <w:name w:val="Style Arial 11 pt Bottom: (Single solid line Auto  1.5 pt Line ..."/>
    <w:basedOn w:val="Normal"/>
    <w:rsid w:val="00B47836"/>
    <w:pPr>
      <w:spacing w:after="0" w:line="288" w:lineRule="auto"/>
    </w:pPr>
    <w:rPr>
      <w:rFonts w:ascii="Arial" w:eastAsia="Times New Roman" w:hAnsi="Arial" w:cs="Times New Roman"/>
      <w:szCs w:val="20"/>
    </w:rPr>
  </w:style>
  <w:style w:type="paragraph" w:styleId="BalloonText">
    <w:name w:val="Balloon Text"/>
    <w:basedOn w:val="Normal"/>
    <w:link w:val="BalloonTextChar"/>
    <w:uiPriority w:val="99"/>
    <w:semiHidden/>
    <w:unhideWhenUsed/>
    <w:rsid w:val="009D2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08A"/>
    <w:rPr>
      <w:rFonts w:ascii="Tahoma" w:hAnsi="Tahoma" w:cs="Tahoma"/>
      <w:sz w:val="16"/>
      <w:szCs w:val="16"/>
    </w:rPr>
  </w:style>
  <w:style w:type="paragraph" w:styleId="NormalWeb">
    <w:name w:val="Normal (Web)"/>
    <w:basedOn w:val="Normal"/>
    <w:rsid w:val="003D6E09"/>
    <w:pPr>
      <w:spacing w:before="100" w:beforeAutospacing="1" w:after="100" w:afterAutospacing="1" w:line="312" w:lineRule="auto"/>
      <w:jc w:val="both"/>
    </w:pPr>
    <w:rPr>
      <w:rFonts w:ascii="Arial" w:eastAsia="Times New Roman" w:hAnsi="Arial" w:cs="Arial"/>
      <w:color w:val="000000"/>
      <w:sz w:val="20"/>
      <w:szCs w:val="20"/>
    </w:rPr>
  </w:style>
  <w:style w:type="character" w:styleId="Hyperlink">
    <w:name w:val="Hyperlink"/>
    <w:basedOn w:val="DefaultParagraphFont"/>
    <w:uiPriority w:val="99"/>
    <w:unhideWhenUsed/>
    <w:rsid w:val="00CB38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52944">
      <w:bodyDiv w:val="1"/>
      <w:marLeft w:val="0"/>
      <w:marRight w:val="0"/>
      <w:marTop w:val="0"/>
      <w:marBottom w:val="0"/>
      <w:divBdr>
        <w:top w:val="none" w:sz="0" w:space="0" w:color="auto"/>
        <w:left w:val="none" w:sz="0" w:space="0" w:color="auto"/>
        <w:bottom w:val="none" w:sz="0" w:space="0" w:color="auto"/>
        <w:right w:val="none" w:sz="0" w:space="0" w:color="auto"/>
      </w:divBdr>
    </w:div>
    <w:div w:id="669647420">
      <w:bodyDiv w:val="1"/>
      <w:marLeft w:val="0"/>
      <w:marRight w:val="0"/>
      <w:marTop w:val="0"/>
      <w:marBottom w:val="0"/>
      <w:divBdr>
        <w:top w:val="none" w:sz="0" w:space="0" w:color="auto"/>
        <w:left w:val="none" w:sz="0" w:space="0" w:color="auto"/>
        <w:bottom w:val="none" w:sz="0" w:space="0" w:color="auto"/>
        <w:right w:val="none" w:sz="0" w:space="0" w:color="auto"/>
      </w:divBdr>
    </w:div>
    <w:div w:id="1468477645">
      <w:bodyDiv w:val="1"/>
      <w:marLeft w:val="0"/>
      <w:marRight w:val="0"/>
      <w:marTop w:val="0"/>
      <w:marBottom w:val="0"/>
      <w:divBdr>
        <w:top w:val="none" w:sz="0" w:space="0" w:color="auto"/>
        <w:left w:val="none" w:sz="0" w:space="0" w:color="auto"/>
        <w:bottom w:val="none" w:sz="0" w:space="0" w:color="auto"/>
        <w:right w:val="none" w:sz="0" w:space="0" w:color="auto"/>
      </w:divBdr>
    </w:div>
    <w:div w:id="1565214545">
      <w:bodyDiv w:val="1"/>
      <w:marLeft w:val="0"/>
      <w:marRight w:val="0"/>
      <w:marTop w:val="0"/>
      <w:marBottom w:val="0"/>
      <w:divBdr>
        <w:top w:val="none" w:sz="0" w:space="0" w:color="auto"/>
        <w:left w:val="none" w:sz="0" w:space="0" w:color="auto"/>
        <w:bottom w:val="none" w:sz="0" w:space="0" w:color="auto"/>
        <w:right w:val="none" w:sz="0" w:space="0" w:color="auto"/>
      </w:divBdr>
    </w:div>
    <w:div w:id="207469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eighborhoodindicators.org/library/catalog/nnip-shared-indicators-system-draft-frame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ighborhoodindicators.org/activities/projects/nnip-shared-indicators-syste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Thomas Kingslety</dc:creator>
  <cp:lastModifiedBy>Leah Hendey</cp:lastModifiedBy>
  <cp:revision>8</cp:revision>
  <cp:lastPrinted>2013-06-11T22:24:00Z</cp:lastPrinted>
  <dcterms:created xsi:type="dcterms:W3CDTF">2013-06-11T22:24:00Z</dcterms:created>
  <dcterms:modified xsi:type="dcterms:W3CDTF">2013-06-12T17:54:00Z</dcterms:modified>
</cp:coreProperties>
</file>