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FE" w:rsidRDefault="0010714E" w:rsidP="00D47708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</w:t>
      </w:r>
      <w:r w:rsidR="009F4491">
        <w:rPr>
          <w:rFonts w:ascii="Arial" w:hAnsi="Arial" w:cs="Arial"/>
          <w:b/>
          <w:sz w:val="32"/>
          <w:szCs w:val="32"/>
        </w:rPr>
        <w:t>ASSESSING</w:t>
      </w:r>
      <w:r w:rsidR="008C0589">
        <w:rPr>
          <w:rFonts w:ascii="Arial" w:hAnsi="Arial" w:cs="Arial"/>
          <w:b/>
          <w:sz w:val="32"/>
          <w:szCs w:val="32"/>
        </w:rPr>
        <w:t xml:space="preserve"> ROLES IN A CHANGING</w:t>
      </w:r>
      <w:r w:rsidR="00DB3EFE">
        <w:rPr>
          <w:rFonts w:ascii="Arial" w:hAnsi="Arial" w:cs="Arial"/>
          <w:b/>
          <w:sz w:val="32"/>
          <w:szCs w:val="32"/>
        </w:rPr>
        <w:t xml:space="preserve"> </w:t>
      </w:r>
    </w:p>
    <w:p w:rsidR="004C5DFA" w:rsidRDefault="008C0589" w:rsidP="00D4770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LOCAL DATA ENVIRONMENT</w:t>
      </w:r>
      <w:r w:rsidR="003B299F">
        <w:rPr>
          <w:rFonts w:ascii="Arial" w:hAnsi="Arial" w:cs="Arial"/>
        </w:rPr>
        <w:t xml:space="preserve"> </w:t>
      </w:r>
    </w:p>
    <w:p w:rsidR="00D47708" w:rsidRPr="003B299F" w:rsidRDefault="00FC7B62" w:rsidP="00D4770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Friday morning, </w:t>
      </w:r>
      <w:r w:rsidR="009F1571">
        <w:rPr>
          <w:rFonts w:ascii="Arial" w:hAnsi="Arial" w:cs="Arial"/>
        </w:rPr>
        <w:t>8:30</w:t>
      </w:r>
      <w:r>
        <w:rPr>
          <w:rFonts w:ascii="Arial" w:hAnsi="Arial" w:cs="Arial"/>
        </w:rPr>
        <w:t xml:space="preserve"> a.m.</w:t>
      </w:r>
      <w:r w:rsidR="001025B2">
        <w:rPr>
          <w:rFonts w:ascii="Arial" w:hAnsi="Arial" w:cs="Arial"/>
        </w:rPr>
        <w:t xml:space="preserve"> </w:t>
      </w:r>
      <w:r w:rsidR="003B299F">
        <w:rPr>
          <w:rFonts w:ascii="Arial" w:hAnsi="Arial" w:cs="Arial"/>
        </w:rPr>
        <w:t>–</w:t>
      </w:r>
      <w:r w:rsidR="001025B2">
        <w:rPr>
          <w:rFonts w:ascii="Arial" w:hAnsi="Arial" w:cs="Arial"/>
        </w:rPr>
        <w:t xml:space="preserve"> </w:t>
      </w:r>
      <w:r w:rsidR="004C5DFA">
        <w:rPr>
          <w:rFonts w:ascii="Arial" w:hAnsi="Arial" w:cs="Arial"/>
        </w:rPr>
        <w:t>1</w:t>
      </w:r>
      <w:r w:rsidR="009F1571">
        <w:rPr>
          <w:rFonts w:ascii="Arial" w:hAnsi="Arial" w:cs="Arial"/>
        </w:rPr>
        <w:t>0</w:t>
      </w:r>
      <w:r w:rsidR="004C5DFA">
        <w:rPr>
          <w:rFonts w:ascii="Arial" w:hAnsi="Arial" w:cs="Arial"/>
        </w:rPr>
        <w:t>:</w:t>
      </w:r>
      <w:r w:rsidR="009F1571">
        <w:rPr>
          <w:rFonts w:ascii="Arial" w:hAnsi="Arial" w:cs="Arial"/>
        </w:rPr>
        <w:t>00</w:t>
      </w:r>
      <w:r w:rsidR="004C5D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a.m.</w:t>
      </w:r>
    </w:p>
    <w:p w:rsidR="00D47708" w:rsidRDefault="00D47708" w:rsidP="00D47708">
      <w:pPr>
        <w:spacing w:after="0"/>
        <w:rPr>
          <w:rFonts w:ascii="Arial" w:hAnsi="Arial" w:cs="Arial"/>
        </w:rPr>
      </w:pPr>
    </w:p>
    <w:p w:rsidR="009719A5" w:rsidRDefault="009719A5" w:rsidP="00D47708">
      <w:pPr>
        <w:spacing w:after="0"/>
        <w:rPr>
          <w:rFonts w:ascii="Arial" w:hAnsi="Arial" w:cs="Arial"/>
        </w:rPr>
      </w:pPr>
    </w:p>
    <w:p w:rsidR="003B299F" w:rsidRPr="007F53E9" w:rsidRDefault="007F53E9" w:rsidP="00D47708">
      <w:pPr>
        <w:spacing w:after="0"/>
        <w:rPr>
          <w:rFonts w:ascii="Arial" w:hAnsi="Arial" w:cs="Arial"/>
          <w:b/>
        </w:rPr>
      </w:pPr>
      <w:r w:rsidRPr="007F53E9">
        <w:rPr>
          <w:rFonts w:ascii="Arial" w:hAnsi="Arial" w:cs="Arial"/>
          <w:b/>
        </w:rPr>
        <w:t>Background and Purpose</w:t>
      </w:r>
    </w:p>
    <w:p w:rsidR="007F53E9" w:rsidRDefault="007F53E9" w:rsidP="00D47708">
      <w:pPr>
        <w:spacing w:after="0"/>
        <w:rPr>
          <w:rFonts w:ascii="Arial" w:hAnsi="Arial" w:cs="Arial"/>
        </w:rPr>
      </w:pPr>
    </w:p>
    <w:p w:rsidR="00AC4BE9" w:rsidRDefault="00D17EDE" w:rsidP="00D17ED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NNIP partners have always been defined by a set of core functions established in the network’s requirements for membership.  </w:t>
      </w:r>
    </w:p>
    <w:p w:rsidR="00D17EDE" w:rsidRPr="00D17EDE" w:rsidRDefault="00D17EDE" w:rsidP="00D17EDE">
      <w:pPr>
        <w:spacing w:after="0"/>
        <w:ind w:left="720"/>
        <w:rPr>
          <w:rFonts w:ascii="Arial" w:hAnsi="Arial" w:cs="Arial"/>
        </w:rPr>
      </w:pPr>
    </w:p>
    <w:p w:rsidR="00AC4BE9" w:rsidRPr="009F4491" w:rsidRDefault="00AC4BE9" w:rsidP="00D17EDE">
      <w:pPr>
        <w:spacing w:after="0"/>
        <w:ind w:left="720"/>
        <w:rPr>
          <w:rFonts w:ascii="Arial" w:hAnsi="Arial" w:cs="Arial"/>
          <w:i/>
          <w:iCs/>
        </w:rPr>
      </w:pPr>
      <w:r w:rsidRPr="00D17EDE">
        <w:rPr>
          <w:rFonts w:ascii="Arial" w:hAnsi="Arial" w:cs="Arial"/>
          <w:i/>
          <w:iCs/>
        </w:rPr>
        <w:t xml:space="preserve">To become an NNIP Partner, an institution must demonstrate that the following are central to its mission: (1) building and operating an advanced information system with integrated and recurrently updated </w:t>
      </w:r>
      <w:r w:rsidR="00280AEA">
        <w:rPr>
          <w:rFonts w:ascii="Arial" w:hAnsi="Arial" w:cs="Arial"/>
          <w:i/>
          <w:iCs/>
        </w:rPr>
        <w:t>data</w:t>
      </w:r>
      <w:r w:rsidR="00280AEA" w:rsidRPr="00D17EDE">
        <w:rPr>
          <w:rFonts w:ascii="Arial" w:hAnsi="Arial" w:cs="Arial"/>
          <w:i/>
          <w:iCs/>
        </w:rPr>
        <w:t xml:space="preserve"> </w:t>
      </w:r>
      <w:r w:rsidRPr="00D17EDE">
        <w:rPr>
          <w:rFonts w:ascii="Arial" w:hAnsi="Arial" w:cs="Arial"/>
          <w:i/>
          <w:iCs/>
        </w:rPr>
        <w:t>on neighborhood conditions; (2) facilitating and promoting the direct pr</w:t>
      </w:r>
      <w:r w:rsidRPr="009F4491">
        <w:rPr>
          <w:rFonts w:ascii="Arial" w:hAnsi="Arial" w:cs="Arial"/>
          <w:i/>
          <w:iCs/>
        </w:rPr>
        <w:t>actical use of data by community and city leaders in community building and local policymaking; and (3) giving emphasis to using information to build the capacities of institutions and residents in distressed neighborhoods.</w:t>
      </w:r>
    </w:p>
    <w:p w:rsidR="00AC4BE9" w:rsidRPr="009F4491" w:rsidRDefault="00AC4BE9" w:rsidP="00D17EDE">
      <w:pPr>
        <w:spacing w:after="0"/>
        <w:rPr>
          <w:rFonts w:ascii="Arial" w:hAnsi="Arial" w:cs="Arial"/>
          <w:i/>
          <w:iCs/>
        </w:rPr>
      </w:pPr>
    </w:p>
    <w:p w:rsidR="009F4491" w:rsidRDefault="00064A52" w:rsidP="00D17EDE">
      <w:p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As we worked </w:t>
      </w:r>
      <w:r w:rsidR="00E121B8">
        <w:rPr>
          <w:rFonts w:ascii="Arial" w:hAnsi="Arial" w:cs="Arial"/>
          <w:iCs/>
        </w:rPr>
        <w:t>on the</w:t>
      </w:r>
      <w:r>
        <w:rPr>
          <w:rFonts w:ascii="Arial" w:hAnsi="Arial" w:cs="Arial"/>
          <w:iCs/>
        </w:rPr>
        <w:t xml:space="preserve"> NNIP Strategy Paper last year we </w:t>
      </w:r>
      <w:r w:rsidR="001C69EB">
        <w:rPr>
          <w:rFonts w:ascii="Arial" w:hAnsi="Arial" w:cs="Arial"/>
          <w:iCs/>
        </w:rPr>
        <w:t>recognized</w:t>
      </w:r>
      <w:r>
        <w:rPr>
          <w:rFonts w:ascii="Arial" w:hAnsi="Arial" w:cs="Arial"/>
          <w:iCs/>
        </w:rPr>
        <w:t xml:space="preserve"> that the</w:t>
      </w:r>
      <w:r w:rsidR="00902321">
        <w:rPr>
          <w:rFonts w:ascii="Arial" w:hAnsi="Arial" w:cs="Arial"/>
          <w:iCs/>
        </w:rPr>
        <w:t>re are other functions to be performed in a thriving data environment and there are ot</w:t>
      </w:r>
      <w:r w:rsidR="001C69EB">
        <w:rPr>
          <w:rFonts w:ascii="Arial" w:hAnsi="Arial" w:cs="Arial"/>
          <w:iCs/>
        </w:rPr>
        <w:t>h</w:t>
      </w:r>
      <w:r w:rsidR="00902321">
        <w:rPr>
          <w:rFonts w:ascii="Arial" w:hAnsi="Arial" w:cs="Arial"/>
          <w:iCs/>
        </w:rPr>
        <w:t xml:space="preserve">er </w:t>
      </w:r>
      <w:r w:rsidR="001C69EB">
        <w:rPr>
          <w:rFonts w:ascii="Arial" w:hAnsi="Arial" w:cs="Arial"/>
          <w:iCs/>
        </w:rPr>
        <w:t>players involved, some performing aspects</w:t>
      </w:r>
      <w:r>
        <w:rPr>
          <w:rFonts w:ascii="Arial" w:hAnsi="Arial" w:cs="Arial"/>
          <w:iCs/>
        </w:rPr>
        <w:t xml:space="preserve"> </w:t>
      </w:r>
      <w:r w:rsidR="001C69EB">
        <w:rPr>
          <w:rFonts w:ascii="Arial" w:hAnsi="Arial" w:cs="Arial"/>
          <w:iCs/>
        </w:rPr>
        <w:t xml:space="preserve">of the NNIP functions noted above.  We saw that </w:t>
      </w:r>
      <w:r>
        <w:rPr>
          <w:rFonts w:ascii="Arial" w:hAnsi="Arial" w:cs="Arial"/>
          <w:iCs/>
        </w:rPr>
        <w:t xml:space="preserve">broader local data environments were </w:t>
      </w:r>
      <w:r w:rsidR="00023F4B">
        <w:rPr>
          <w:rFonts w:ascii="Arial" w:hAnsi="Arial" w:cs="Arial"/>
          <w:iCs/>
        </w:rPr>
        <w:t>expanding</w:t>
      </w:r>
      <w:r>
        <w:rPr>
          <w:rFonts w:ascii="Arial" w:hAnsi="Arial" w:cs="Arial"/>
          <w:iCs/>
        </w:rPr>
        <w:t xml:space="preserve"> with the increased visibility of open data and growing emphasis on data driven decision making and performance management.  </w:t>
      </w:r>
      <w:r>
        <w:rPr>
          <w:rFonts w:ascii="Arial" w:hAnsi="Arial" w:cs="Arial"/>
          <w:iCs/>
        </w:rPr>
        <w:t xml:space="preserve">Some city governments are expanding their roles in the field, civic developers are more active and other local and national institutions are staking out new turf.  </w:t>
      </w:r>
      <w:r w:rsidR="001C69EB">
        <w:rPr>
          <w:rFonts w:ascii="Arial" w:hAnsi="Arial" w:cs="Arial"/>
          <w:iCs/>
        </w:rPr>
        <w:t xml:space="preserve">The list of activities includes </w:t>
      </w:r>
      <w:r w:rsidR="00597FBC">
        <w:rPr>
          <w:rFonts w:ascii="Arial" w:hAnsi="Arial" w:cs="Arial"/>
          <w:iCs/>
        </w:rPr>
        <w:t xml:space="preserve">government’s release of open data, </w:t>
      </w:r>
      <w:r w:rsidR="00820BDF">
        <w:rPr>
          <w:rFonts w:ascii="Arial" w:hAnsi="Arial" w:cs="Arial"/>
          <w:iCs/>
        </w:rPr>
        <w:t>training</w:t>
      </w:r>
      <w:r w:rsidR="00597FBC">
        <w:rPr>
          <w:rFonts w:ascii="Arial" w:hAnsi="Arial" w:cs="Arial"/>
          <w:iCs/>
        </w:rPr>
        <w:t xml:space="preserve"> on how to be a good consumer of data</w:t>
      </w:r>
      <w:r w:rsidR="00820BDF">
        <w:rPr>
          <w:rFonts w:ascii="Arial" w:hAnsi="Arial" w:cs="Arial"/>
          <w:iCs/>
        </w:rPr>
        <w:t>, helping nonprofits with performance management or program evaluation,</w:t>
      </w:r>
      <w:r w:rsidR="00597FBC">
        <w:rPr>
          <w:rFonts w:ascii="Arial" w:hAnsi="Arial" w:cs="Arial"/>
          <w:iCs/>
        </w:rPr>
        <w:t xml:space="preserve"> policy analysis, </w:t>
      </w:r>
      <w:r w:rsidR="001C69EB">
        <w:rPr>
          <w:rFonts w:ascii="Arial" w:hAnsi="Arial" w:cs="Arial"/>
          <w:iCs/>
        </w:rPr>
        <w:t xml:space="preserve">and </w:t>
      </w:r>
      <w:r w:rsidR="00DE6C8F">
        <w:rPr>
          <w:rFonts w:ascii="Arial" w:hAnsi="Arial" w:cs="Arial"/>
          <w:iCs/>
        </w:rPr>
        <w:t xml:space="preserve">creating apps or websites for </w:t>
      </w:r>
      <w:r w:rsidR="003B2EAA">
        <w:rPr>
          <w:rFonts w:ascii="Arial" w:hAnsi="Arial" w:cs="Arial"/>
          <w:iCs/>
        </w:rPr>
        <w:t>broader</w:t>
      </w:r>
      <w:r w:rsidR="00DE6C8F">
        <w:rPr>
          <w:rFonts w:ascii="Arial" w:hAnsi="Arial" w:cs="Arial"/>
          <w:iCs/>
        </w:rPr>
        <w:t xml:space="preserve"> audiences</w:t>
      </w:r>
      <w:r w:rsidR="001C69EB">
        <w:rPr>
          <w:rFonts w:ascii="Arial" w:hAnsi="Arial" w:cs="Arial"/>
          <w:iCs/>
        </w:rPr>
        <w:t>.</w:t>
      </w:r>
      <w:r w:rsidR="00820BDF">
        <w:rPr>
          <w:rFonts w:ascii="Arial" w:hAnsi="Arial" w:cs="Arial"/>
          <w:iCs/>
        </w:rPr>
        <w:t xml:space="preserve"> </w:t>
      </w:r>
      <w:r w:rsidR="00363CCB">
        <w:rPr>
          <w:rFonts w:ascii="Arial" w:hAnsi="Arial" w:cs="Arial"/>
          <w:iCs/>
        </w:rPr>
        <w:t>A</w:t>
      </w:r>
      <w:r w:rsidR="00E95BCE">
        <w:rPr>
          <w:rFonts w:ascii="Arial" w:hAnsi="Arial" w:cs="Arial"/>
          <w:iCs/>
        </w:rPr>
        <w:t xml:space="preserve"> diverse array of</w:t>
      </w:r>
      <w:r w:rsidR="00340D1C">
        <w:rPr>
          <w:rFonts w:ascii="Arial" w:hAnsi="Arial" w:cs="Arial"/>
          <w:iCs/>
        </w:rPr>
        <w:t xml:space="preserve"> </w:t>
      </w:r>
      <w:r w:rsidR="000016A4">
        <w:rPr>
          <w:rFonts w:ascii="Arial" w:hAnsi="Arial" w:cs="Arial"/>
          <w:iCs/>
        </w:rPr>
        <w:t xml:space="preserve">other players </w:t>
      </w:r>
      <w:r w:rsidR="00340D1C">
        <w:rPr>
          <w:rFonts w:ascii="Arial" w:hAnsi="Arial" w:cs="Arial"/>
          <w:iCs/>
        </w:rPr>
        <w:t xml:space="preserve">are likely </w:t>
      </w:r>
      <w:r w:rsidR="000016A4">
        <w:rPr>
          <w:rFonts w:ascii="Arial" w:hAnsi="Arial" w:cs="Arial"/>
          <w:iCs/>
        </w:rPr>
        <w:t>involved</w:t>
      </w:r>
      <w:r w:rsidR="003E2070">
        <w:rPr>
          <w:rFonts w:ascii="Arial" w:hAnsi="Arial" w:cs="Arial"/>
          <w:iCs/>
        </w:rPr>
        <w:t xml:space="preserve"> – government agencies, non</w:t>
      </w:r>
      <w:r w:rsidR="00C76EDF">
        <w:rPr>
          <w:rFonts w:ascii="Arial" w:hAnsi="Arial" w:cs="Arial"/>
          <w:iCs/>
        </w:rPr>
        <w:t>profit organizations</w:t>
      </w:r>
      <w:r w:rsidR="003E2070">
        <w:rPr>
          <w:rFonts w:ascii="Arial" w:hAnsi="Arial" w:cs="Arial"/>
          <w:iCs/>
        </w:rPr>
        <w:t>, university departments, civic developers</w:t>
      </w:r>
      <w:r w:rsidR="00E95BCE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>and local or national</w:t>
      </w:r>
      <w:r w:rsidR="00E95BCE">
        <w:rPr>
          <w:rFonts w:ascii="Arial" w:hAnsi="Arial" w:cs="Arial"/>
          <w:iCs/>
        </w:rPr>
        <w:t xml:space="preserve"> consultants.</w:t>
      </w:r>
      <w:r w:rsidR="000016A4">
        <w:rPr>
          <w:rFonts w:ascii="Arial" w:hAnsi="Arial" w:cs="Arial"/>
          <w:iCs/>
        </w:rPr>
        <w:t xml:space="preserve">  </w:t>
      </w:r>
    </w:p>
    <w:p w:rsidR="00BF54F3" w:rsidRDefault="00BF54F3" w:rsidP="00D17EDE">
      <w:pPr>
        <w:spacing w:after="0"/>
        <w:rPr>
          <w:rFonts w:ascii="Arial" w:hAnsi="Arial" w:cs="Arial"/>
          <w:iCs/>
        </w:rPr>
      </w:pPr>
    </w:p>
    <w:p w:rsidR="00BF54F3" w:rsidRDefault="00BF54F3" w:rsidP="00D17EDE">
      <w:p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The purpose of this Friday morning session is </w:t>
      </w:r>
      <w:r w:rsidRPr="009A606D">
        <w:rPr>
          <w:rFonts w:ascii="Arial" w:hAnsi="Arial" w:cs="Arial"/>
          <w:b/>
          <w:i/>
          <w:iCs/>
        </w:rPr>
        <w:t>to begin a conversation about the characteristics of an effectively functioning local data environment</w:t>
      </w:r>
      <w:r w:rsidR="00C37C57">
        <w:rPr>
          <w:rFonts w:ascii="Arial" w:hAnsi="Arial" w:cs="Arial"/>
          <w:b/>
          <w:i/>
          <w:iCs/>
        </w:rPr>
        <w:t xml:space="preserve">; </w:t>
      </w:r>
      <w:r w:rsidR="007A3DBC">
        <w:rPr>
          <w:rFonts w:ascii="Arial" w:hAnsi="Arial" w:cs="Arial"/>
          <w:b/>
          <w:i/>
          <w:iCs/>
        </w:rPr>
        <w:t xml:space="preserve">hear </w:t>
      </w:r>
      <w:r w:rsidR="00B3641A">
        <w:rPr>
          <w:rFonts w:ascii="Arial" w:hAnsi="Arial" w:cs="Arial"/>
          <w:b/>
          <w:i/>
          <w:iCs/>
        </w:rPr>
        <w:t>how partners view their own local environment</w:t>
      </w:r>
      <w:r w:rsidR="00C37C57">
        <w:rPr>
          <w:rFonts w:ascii="Arial" w:hAnsi="Arial" w:cs="Arial"/>
          <w:b/>
          <w:i/>
          <w:iCs/>
        </w:rPr>
        <w:t>;</w:t>
      </w:r>
      <w:r w:rsidRPr="009A606D">
        <w:rPr>
          <w:rFonts w:ascii="Arial" w:hAnsi="Arial" w:cs="Arial"/>
          <w:b/>
          <w:i/>
          <w:iCs/>
        </w:rPr>
        <w:t xml:space="preserve"> and </w:t>
      </w:r>
      <w:r w:rsidR="007A3DBC">
        <w:rPr>
          <w:rFonts w:ascii="Arial" w:hAnsi="Arial" w:cs="Arial"/>
          <w:b/>
          <w:i/>
          <w:iCs/>
        </w:rPr>
        <w:t xml:space="preserve">share </w:t>
      </w:r>
      <w:r w:rsidR="00C37C57">
        <w:rPr>
          <w:rFonts w:ascii="Arial" w:hAnsi="Arial" w:cs="Arial"/>
          <w:b/>
          <w:i/>
          <w:iCs/>
        </w:rPr>
        <w:t>ideas about how partners can</w:t>
      </w:r>
      <w:r w:rsidRPr="009A606D">
        <w:rPr>
          <w:rFonts w:ascii="Arial" w:hAnsi="Arial" w:cs="Arial"/>
          <w:b/>
          <w:i/>
          <w:iCs/>
        </w:rPr>
        <w:t xml:space="preserve"> </w:t>
      </w:r>
      <w:r w:rsidR="007D6139">
        <w:rPr>
          <w:rFonts w:ascii="Arial" w:hAnsi="Arial" w:cs="Arial"/>
          <w:b/>
          <w:i/>
          <w:iCs/>
        </w:rPr>
        <w:t>strategize about</w:t>
      </w:r>
      <w:r w:rsidR="00B3641A" w:rsidRPr="009A606D">
        <w:rPr>
          <w:rFonts w:ascii="Arial" w:hAnsi="Arial" w:cs="Arial"/>
          <w:b/>
          <w:i/>
          <w:iCs/>
        </w:rPr>
        <w:t xml:space="preserve"> </w:t>
      </w:r>
      <w:r w:rsidRPr="009A606D">
        <w:rPr>
          <w:rFonts w:ascii="Arial" w:hAnsi="Arial" w:cs="Arial"/>
          <w:b/>
          <w:i/>
          <w:iCs/>
        </w:rPr>
        <w:t>the roles they want to play</w:t>
      </w:r>
      <w:r w:rsidR="00B3641A">
        <w:rPr>
          <w:rFonts w:ascii="Arial" w:hAnsi="Arial" w:cs="Arial"/>
          <w:b/>
          <w:i/>
          <w:iCs/>
        </w:rPr>
        <w:t>.</w:t>
      </w:r>
    </w:p>
    <w:p w:rsidR="00BF54F3" w:rsidRDefault="00BF54F3" w:rsidP="00D17EDE">
      <w:pPr>
        <w:spacing w:after="0"/>
        <w:rPr>
          <w:rFonts w:ascii="Arial" w:hAnsi="Arial" w:cs="Arial"/>
          <w:iCs/>
        </w:rPr>
      </w:pPr>
    </w:p>
    <w:p w:rsidR="00C94AE2" w:rsidRDefault="0041792D" w:rsidP="001025B2">
      <w:pPr>
        <w:spacing w:after="0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We were struck by </w:t>
      </w:r>
      <w:r w:rsidR="007F53E9">
        <w:rPr>
          <w:rFonts w:ascii="Arial" w:hAnsi="Arial" w:cs="Arial"/>
          <w:iCs/>
        </w:rPr>
        <w:t xml:space="preserve">what we had learned about </w:t>
      </w:r>
      <w:r>
        <w:rPr>
          <w:rFonts w:ascii="Arial" w:hAnsi="Arial" w:cs="Arial"/>
          <w:iCs/>
        </w:rPr>
        <w:t xml:space="preserve">the data environment that has emerged in the Twin Cities region where a sizeable number of local institutions have been working collaboratively for years to substantially expand the data availability and productive applications.  In other cities, however, the local data environment </w:t>
      </w:r>
      <w:r w:rsidR="007F53E9">
        <w:rPr>
          <w:rFonts w:ascii="Arial" w:hAnsi="Arial" w:cs="Arial"/>
          <w:iCs/>
        </w:rPr>
        <w:t xml:space="preserve">is more fragmented than it </w:t>
      </w:r>
      <w:r w:rsidR="00092728">
        <w:rPr>
          <w:rFonts w:ascii="Arial" w:hAnsi="Arial" w:cs="Arial"/>
          <w:iCs/>
        </w:rPr>
        <w:t xml:space="preserve">ought </w:t>
      </w:r>
      <w:r w:rsidR="007F53E9">
        <w:rPr>
          <w:rFonts w:ascii="Arial" w:hAnsi="Arial" w:cs="Arial"/>
          <w:iCs/>
        </w:rPr>
        <w:t xml:space="preserve">to be and needs a push toward coherence (see </w:t>
      </w:r>
      <w:r w:rsidR="00E73B08">
        <w:rPr>
          <w:rFonts w:ascii="Arial" w:hAnsi="Arial" w:cs="Arial"/>
          <w:iCs/>
        </w:rPr>
        <w:t>UI’s</w:t>
      </w:r>
      <w:r w:rsidR="007F53E9">
        <w:rPr>
          <w:rFonts w:ascii="Arial" w:hAnsi="Arial" w:cs="Arial"/>
          <w:iCs/>
        </w:rPr>
        <w:t xml:space="preserve"> assessment of the overall data environment in Chicago).  In some cities, NNIP partners may want to play a proactive role, expanding their own functions as they take the lead in a</w:t>
      </w:r>
      <w:r w:rsidR="00556813">
        <w:rPr>
          <w:rFonts w:ascii="Arial" w:hAnsi="Arial" w:cs="Arial"/>
          <w:iCs/>
        </w:rPr>
        <w:t xml:space="preserve"> broader</w:t>
      </w:r>
      <w:r w:rsidR="007F53E9">
        <w:rPr>
          <w:rFonts w:ascii="Arial" w:hAnsi="Arial" w:cs="Arial"/>
          <w:iCs/>
        </w:rPr>
        <w:t xml:space="preserve"> agenda for improvement.  In others, the NNIP partner may simply want to be one of the collaborators that help the system evolve in positive directions.</w:t>
      </w:r>
    </w:p>
    <w:p w:rsidR="007F53E9" w:rsidRPr="007F53E9" w:rsidRDefault="007F53E9" w:rsidP="00D17EDE">
      <w:pPr>
        <w:spacing w:after="0"/>
        <w:rPr>
          <w:rFonts w:ascii="Arial" w:hAnsi="Arial" w:cs="Arial"/>
          <w:b/>
          <w:iCs/>
        </w:rPr>
      </w:pPr>
      <w:r w:rsidRPr="007F53E9">
        <w:rPr>
          <w:rFonts w:ascii="Arial" w:hAnsi="Arial" w:cs="Arial"/>
          <w:b/>
          <w:iCs/>
        </w:rPr>
        <w:lastRenderedPageBreak/>
        <w:t>The Session</w:t>
      </w:r>
    </w:p>
    <w:p w:rsidR="007F53E9" w:rsidRDefault="007F53E9" w:rsidP="00D17EDE">
      <w:pPr>
        <w:spacing w:after="0"/>
        <w:rPr>
          <w:rFonts w:ascii="Arial" w:hAnsi="Arial" w:cs="Arial"/>
          <w:iCs/>
        </w:rPr>
      </w:pPr>
    </w:p>
    <w:p w:rsidR="007F53E9" w:rsidRDefault="00092728" w:rsidP="00D17EDE">
      <w:pPr>
        <w:spacing w:after="0"/>
        <w:rPr>
          <w:rFonts w:ascii="Arial" w:hAnsi="Arial" w:cs="Arial"/>
          <w:iCs/>
        </w:rPr>
      </w:pPr>
      <w:r w:rsidRPr="00092728">
        <w:rPr>
          <w:rFonts w:ascii="Arial" w:hAnsi="Arial" w:cs="Arial"/>
          <w:b/>
          <w:i/>
          <w:iCs/>
        </w:rPr>
        <w:t>Introduction</w:t>
      </w:r>
      <w:r>
        <w:rPr>
          <w:rFonts w:ascii="Arial" w:hAnsi="Arial" w:cs="Arial"/>
          <w:iCs/>
        </w:rPr>
        <w:t xml:space="preserve">. </w:t>
      </w:r>
      <w:r w:rsidR="007F53E9">
        <w:rPr>
          <w:rFonts w:ascii="Arial" w:hAnsi="Arial" w:cs="Arial"/>
          <w:iCs/>
        </w:rPr>
        <w:t xml:space="preserve">Tom Kingsley will begin this session with a more complete discussion of background conditions and </w:t>
      </w:r>
      <w:r>
        <w:rPr>
          <w:rFonts w:ascii="Arial" w:hAnsi="Arial" w:cs="Arial"/>
          <w:iCs/>
        </w:rPr>
        <w:t xml:space="preserve">the challenges and </w:t>
      </w:r>
      <w:r w:rsidR="007F53E9">
        <w:rPr>
          <w:rFonts w:ascii="Arial" w:hAnsi="Arial" w:cs="Arial"/>
          <w:iCs/>
        </w:rPr>
        <w:t xml:space="preserve">opportunities </w:t>
      </w:r>
      <w:bookmarkStart w:id="0" w:name="_GoBack"/>
      <w:bookmarkEnd w:id="0"/>
      <w:r w:rsidR="007F53E9">
        <w:rPr>
          <w:rFonts w:ascii="Arial" w:hAnsi="Arial" w:cs="Arial"/>
          <w:iCs/>
        </w:rPr>
        <w:t>(10 minutes)</w:t>
      </w:r>
    </w:p>
    <w:p w:rsidR="009A606D" w:rsidRDefault="009A606D" w:rsidP="00D17EDE">
      <w:pPr>
        <w:spacing w:after="0"/>
        <w:rPr>
          <w:rFonts w:ascii="Arial" w:hAnsi="Arial" w:cs="Arial"/>
          <w:iCs/>
        </w:rPr>
      </w:pPr>
    </w:p>
    <w:p w:rsidR="007F53E9" w:rsidRDefault="00092728" w:rsidP="00D17EDE">
      <w:pPr>
        <w:spacing w:after="0"/>
        <w:rPr>
          <w:rFonts w:ascii="Arial" w:hAnsi="Arial" w:cs="Arial"/>
          <w:iCs/>
        </w:rPr>
      </w:pPr>
      <w:r w:rsidRPr="00092728">
        <w:rPr>
          <w:rFonts w:ascii="Arial" w:hAnsi="Arial" w:cs="Arial"/>
          <w:b/>
          <w:i/>
          <w:iCs/>
        </w:rPr>
        <w:t>Data Sharing in the Twin Cities</w:t>
      </w:r>
      <w:r>
        <w:rPr>
          <w:rFonts w:ascii="Arial" w:hAnsi="Arial" w:cs="Arial"/>
          <w:iCs/>
        </w:rPr>
        <w:t xml:space="preserve">: </w:t>
      </w:r>
      <w:r w:rsidR="007F53E9">
        <w:rPr>
          <w:rFonts w:ascii="Arial" w:hAnsi="Arial" w:cs="Arial"/>
          <w:iCs/>
        </w:rPr>
        <w:t xml:space="preserve">Jacob </w:t>
      </w:r>
      <w:r>
        <w:rPr>
          <w:rFonts w:ascii="Arial" w:hAnsi="Arial" w:cs="Arial"/>
          <w:iCs/>
        </w:rPr>
        <w:t xml:space="preserve">Wascalus of the Minneapolis Federal Reserve Bank will present a case study he and Jeff Matson </w:t>
      </w:r>
      <w:r w:rsidR="009D208A">
        <w:rPr>
          <w:rFonts w:ascii="Arial" w:hAnsi="Arial" w:cs="Arial"/>
          <w:iCs/>
        </w:rPr>
        <w:t xml:space="preserve">have prepared on the data </w:t>
      </w:r>
      <w:r w:rsidR="009719A5">
        <w:rPr>
          <w:rFonts w:ascii="Arial" w:hAnsi="Arial" w:cs="Arial"/>
          <w:iCs/>
        </w:rPr>
        <w:t xml:space="preserve">and institutional </w:t>
      </w:r>
      <w:r w:rsidR="009D208A">
        <w:rPr>
          <w:rFonts w:ascii="Arial" w:hAnsi="Arial" w:cs="Arial"/>
          <w:iCs/>
        </w:rPr>
        <w:t xml:space="preserve">environment </w:t>
      </w:r>
      <w:r w:rsidR="009719A5">
        <w:rPr>
          <w:rFonts w:ascii="Arial" w:hAnsi="Arial" w:cs="Arial"/>
          <w:iCs/>
        </w:rPr>
        <w:t>in their metro area</w:t>
      </w:r>
      <w:r w:rsidR="009D208A">
        <w:rPr>
          <w:rFonts w:ascii="Arial" w:hAnsi="Arial" w:cs="Arial"/>
          <w:iCs/>
        </w:rPr>
        <w:t xml:space="preserve"> (15 minutes)</w:t>
      </w:r>
    </w:p>
    <w:p w:rsidR="007F53E9" w:rsidRDefault="007F53E9" w:rsidP="00D17EDE">
      <w:pPr>
        <w:spacing w:after="0"/>
        <w:rPr>
          <w:rFonts w:ascii="Arial" w:hAnsi="Arial" w:cs="Arial"/>
          <w:iCs/>
        </w:rPr>
      </w:pPr>
    </w:p>
    <w:p w:rsidR="009D208A" w:rsidRDefault="009D208A" w:rsidP="00D17EDE">
      <w:pPr>
        <w:spacing w:after="0"/>
        <w:rPr>
          <w:rFonts w:ascii="Arial" w:hAnsi="Arial" w:cs="Arial"/>
          <w:iCs/>
        </w:rPr>
      </w:pPr>
      <w:r w:rsidRPr="009D208A">
        <w:rPr>
          <w:rFonts w:ascii="Arial" w:hAnsi="Arial" w:cs="Arial"/>
          <w:b/>
          <w:i/>
          <w:iCs/>
        </w:rPr>
        <w:t>Contrasts in Other Environments</w:t>
      </w:r>
      <w:r>
        <w:rPr>
          <w:rFonts w:ascii="Arial" w:hAnsi="Arial" w:cs="Arial"/>
          <w:iCs/>
        </w:rPr>
        <w:t xml:space="preserve">.  </w:t>
      </w:r>
      <w:r w:rsidR="009719A5">
        <w:rPr>
          <w:rFonts w:ascii="Arial" w:hAnsi="Arial" w:cs="Arial"/>
          <w:iCs/>
        </w:rPr>
        <w:t xml:space="preserve">Two </w:t>
      </w:r>
      <w:r>
        <w:rPr>
          <w:rFonts w:ascii="Arial" w:hAnsi="Arial" w:cs="Arial"/>
          <w:iCs/>
        </w:rPr>
        <w:t xml:space="preserve">NNIP partners will describe the civic data environment in their </w:t>
      </w:r>
      <w:r w:rsidR="003C0E88">
        <w:rPr>
          <w:rFonts w:ascii="Arial" w:hAnsi="Arial" w:cs="Arial"/>
          <w:iCs/>
        </w:rPr>
        <w:t>metros</w:t>
      </w:r>
      <w:r>
        <w:rPr>
          <w:rFonts w:ascii="Arial" w:hAnsi="Arial" w:cs="Arial"/>
          <w:iCs/>
        </w:rPr>
        <w:t xml:space="preserve"> and the roles they are playing and want to play (</w:t>
      </w:r>
      <w:r w:rsidR="009719A5">
        <w:rPr>
          <w:rFonts w:ascii="Arial" w:hAnsi="Arial" w:cs="Arial"/>
          <w:iCs/>
        </w:rPr>
        <w:t xml:space="preserve">10 </w:t>
      </w:r>
      <w:r>
        <w:rPr>
          <w:rFonts w:ascii="Arial" w:hAnsi="Arial" w:cs="Arial"/>
          <w:iCs/>
        </w:rPr>
        <w:t>minutes each)</w:t>
      </w:r>
    </w:p>
    <w:p w:rsidR="009D208A" w:rsidRDefault="009D208A" w:rsidP="009D208A">
      <w:pPr>
        <w:spacing w:after="0"/>
        <w:rPr>
          <w:rFonts w:ascii="Arial" w:hAnsi="Arial" w:cs="Arial"/>
        </w:rPr>
      </w:pPr>
    </w:p>
    <w:p w:rsidR="009D208A" w:rsidRDefault="009D208A" w:rsidP="009D208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9D208A">
        <w:rPr>
          <w:rFonts w:ascii="Arial" w:hAnsi="Arial" w:cs="Arial"/>
          <w:b/>
          <w:i/>
        </w:rPr>
        <w:t>Detroit</w:t>
      </w:r>
      <w:r>
        <w:rPr>
          <w:rFonts w:ascii="Arial" w:hAnsi="Arial" w:cs="Arial"/>
        </w:rPr>
        <w:t xml:space="preserve"> - Kurt Metzger, Data Driven Detroit</w:t>
      </w:r>
    </w:p>
    <w:p w:rsidR="009D208A" w:rsidRPr="007C33A5" w:rsidRDefault="009D208A" w:rsidP="009D208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9D208A">
        <w:rPr>
          <w:rFonts w:ascii="Arial" w:hAnsi="Arial" w:cs="Arial"/>
          <w:b/>
          <w:i/>
        </w:rPr>
        <w:t>Atlanta</w:t>
      </w:r>
      <w:r>
        <w:rPr>
          <w:rFonts w:ascii="Arial" w:hAnsi="Arial" w:cs="Arial"/>
        </w:rPr>
        <w:t xml:space="preserve"> – Tahmida Shamsuddin, Neighborhood Nexus</w:t>
      </w:r>
    </w:p>
    <w:p w:rsidR="009D208A" w:rsidRDefault="009D208A" w:rsidP="00D17EDE">
      <w:pPr>
        <w:spacing w:after="0"/>
        <w:rPr>
          <w:rFonts w:ascii="Arial" w:hAnsi="Arial" w:cs="Arial"/>
          <w:iCs/>
        </w:rPr>
      </w:pPr>
    </w:p>
    <w:p w:rsidR="009D208A" w:rsidRDefault="009D208A" w:rsidP="00D17EDE">
      <w:pPr>
        <w:spacing w:after="0"/>
        <w:rPr>
          <w:rFonts w:ascii="Arial" w:hAnsi="Arial" w:cs="Arial"/>
          <w:iCs/>
        </w:rPr>
      </w:pPr>
      <w:r w:rsidRPr="009D208A">
        <w:rPr>
          <w:rFonts w:ascii="Arial" w:hAnsi="Arial" w:cs="Arial"/>
          <w:b/>
          <w:i/>
          <w:iCs/>
        </w:rPr>
        <w:t>Dialogue</w:t>
      </w:r>
      <w:r>
        <w:rPr>
          <w:rFonts w:ascii="Arial" w:hAnsi="Arial" w:cs="Arial"/>
          <w:iCs/>
        </w:rPr>
        <w:t xml:space="preserve"> – Tom, Jacob, Kurt, and Tahmida – compare and contrast</w:t>
      </w:r>
      <w:r w:rsidR="009719A5">
        <w:rPr>
          <w:rFonts w:ascii="Arial" w:hAnsi="Arial" w:cs="Arial"/>
          <w:iCs/>
        </w:rPr>
        <w:t xml:space="preserve"> (10 minutes)</w:t>
      </w:r>
    </w:p>
    <w:p w:rsidR="009D208A" w:rsidRDefault="009D208A" w:rsidP="00D17EDE">
      <w:pPr>
        <w:spacing w:after="0"/>
        <w:rPr>
          <w:rFonts w:ascii="Arial" w:hAnsi="Arial" w:cs="Arial"/>
          <w:iCs/>
        </w:rPr>
      </w:pPr>
    </w:p>
    <w:p w:rsidR="009719A5" w:rsidRDefault="009719A5" w:rsidP="00D17EDE">
      <w:pPr>
        <w:spacing w:after="0"/>
        <w:rPr>
          <w:rFonts w:ascii="Arial" w:hAnsi="Arial" w:cs="Arial"/>
          <w:iCs/>
        </w:rPr>
      </w:pPr>
      <w:r w:rsidRPr="009719A5">
        <w:rPr>
          <w:rFonts w:ascii="Arial" w:hAnsi="Arial" w:cs="Arial"/>
          <w:b/>
          <w:i/>
          <w:iCs/>
        </w:rPr>
        <w:t>Discussion</w:t>
      </w:r>
      <w:r>
        <w:rPr>
          <w:rFonts w:ascii="Arial" w:hAnsi="Arial" w:cs="Arial"/>
          <w:iCs/>
        </w:rPr>
        <w:t xml:space="preserve"> – </w:t>
      </w:r>
      <w:r w:rsidR="00556813">
        <w:rPr>
          <w:rFonts w:ascii="Arial" w:hAnsi="Arial" w:cs="Arial"/>
          <w:iCs/>
        </w:rPr>
        <w:t>C</w:t>
      </w:r>
      <w:r>
        <w:rPr>
          <w:rFonts w:ascii="Arial" w:hAnsi="Arial" w:cs="Arial"/>
          <w:iCs/>
        </w:rPr>
        <w:t>omments and questions from the floor (35 minutes)</w:t>
      </w:r>
      <w:r w:rsidR="00556813">
        <w:rPr>
          <w:rFonts w:ascii="Arial" w:hAnsi="Arial" w:cs="Arial"/>
          <w:iCs/>
        </w:rPr>
        <w:t>.  Questions to guide:</w:t>
      </w:r>
      <w:r>
        <w:rPr>
          <w:rFonts w:ascii="Arial" w:hAnsi="Arial" w:cs="Arial"/>
          <w:iCs/>
        </w:rPr>
        <w:t xml:space="preserve"> </w:t>
      </w:r>
    </w:p>
    <w:p w:rsidR="009719A5" w:rsidRDefault="009719A5" w:rsidP="00D17EDE">
      <w:pPr>
        <w:spacing w:after="0"/>
        <w:rPr>
          <w:rFonts w:ascii="Arial" w:hAnsi="Arial" w:cs="Arial"/>
          <w:iCs/>
        </w:rPr>
      </w:pPr>
    </w:p>
    <w:p w:rsidR="00556813" w:rsidRPr="00325DD4" w:rsidRDefault="00556813" w:rsidP="00325DD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iCs/>
        </w:rPr>
      </w:pPr>
      <w:r w:rsidRPr="00325DD4">
        <w:rPr>
          <w:rFonts w:ascii="Arial" w:hAnsi="Arial" w:cs="Arial"/>
          <w:iCs/>
        </w:rPr>
        <w:t xml:space="preserve">What conditions exist in the evolution of your own local data environment that </w:t>
      </w:r>
      <w:proofErr w:type="gramStart"/>
      <w:r w:rsidRPr="00325DD4">
        <w:rPr>
          <w:rFonts w:ascii="Arial" w:hAnsi="Arial" w:cs="Arial"/>
          <w:iCs/>
        </w:rPr>
        <w:t>contrast</w:t>
      </w:r>
      <w:proofErr w:type="gramEnd"/>
      <w:r w:rsidRPr="00325DD4">
        <w:rPr>
          <w:rFonts w:ascii="Arial" w:hAnsi="Arial" w:cs="Arial"/>
          <w:iCs/>
        </w:rPr>
        <w:t xml:space="preserve"> with those in the three cases presented? </w:t>
      </w:r>
      <w:r w:rsidR="006B7DB2">
        <w:rPr>
          <w:rFonts w:ascii="Arial" w:hAnsi="Arial" w:cs="Arial"/>
          <w:iCs/>
        </w:rPr>
        <w:t>How are they changing?</w:t>
      </w:r>
      <w:r w:rsidRPr="00325DD4">
        <w:rPr>
          <w:rFonts w:ascii="Arial" w:hAnsi="Arial" w:cs="Arial"/>
          <w:iCs/>
        </w:rPr>
        <w:t xml:space="preserve"> What are the implications?</w:t>
      </w:r>
    </w:p>
    <w:p w:rsidR="00556813" w:rsidRDefault="00556813" w:rsidP="00325DD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iCs/>
        </w:rPr>
      </w:pPr>
      <w:r w:rsidRPr="00325DD4">
        <w:rPr>
          <w:rFonts w:ascii="Arial" w:hAnsi="Arial" w:cs="Arial"/>
          <w:iCs/>
        </w:rPr>
        <w:t xml:space="preserve">How do you see the role of your own organization changing in relation to </w:t>
      </w:r>
      <w:r w:rsidR="00325DD4" w:rsidRPr="00325DD4">
        <w:rPr>
          <w:rFonts w:ascii="Arial" w:hAnsi="Arial" w:cs="Arial"/>
          <w:iCs/>
        </w:rPr>
        <w:t>shifts in the environment?  What are the barriers to be overcome</w:t>
      </w:r>
      <w:r w:rsidR="00325DD4">
        <w:rPr>
          <w:rFonts w:ascii="Arial" w:hAnsi="Arial" w:cs="Arial"/>
          <w:iCs/>
        </w:rPr>
        <w:t xml:space="preserve"> to enable you to do what you want to do</w:t>
      </w:r>
      <w:r w:rsidRPr="00325DD4">
        <w:rPr>
          <w:rFonts w:ascii="Arial" w:hAnsi="Arial" w:cs="Arial"/>
          <w:iCs/>
        </w:rPr>
        <w:t>?</w:t>
      </w:r>
    </w:p>
    <w:p w:rsidR="00527380" w:rsidRPr="00325DD4" w:rsidRDefault="00527380" w:rsidP="00325DD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What should the network be doing to support local partners as they map out their local data environments and </w:t>
      </w:r>
      <w:r w:rsidR="00E53EA8">
        <w:rPr>
          <w:rFonts w:ascii="Arial" w:hAnsi="Arial" w:cs="Arial"/>
          <w:iCs/>
        </w:rPr>
        <w:t>think through</w:t>
      </w:r>
      <w:r>
        <w:rPr>
          <w:rFonts w:ascii="Arial" w:hAnsi="Arial" w:cs="Arial"/>
          <w:iCs/>
        </w:rPr>
        <w:t xml:space="preserve"> the</w:t>
      </w:r>
      <w:r w:rsidR="00344C0F">
        <w:rPr>
          <w:rFonts w:ascii="Arial" w:hAnsi="Arial" w:cs="Arial"/>
          <w:iCs/>
        </w:rPr>
        <w:t xml:space="preserve"> strategy for their organizations</w:t>
      </w:r>
      <w:r>
        <w:rPr>
          <w:rFonts w:ascii="Arial" w:hAnsi="Arial" w:cs="Arial"/>
          <w:iCs/>
        </w:rPr>
        <w:t>?</w:t>
      </w:r>
    </w:p>
    <w:p w:rsidR="00A81216" w:rsidRPr="00556813" w:rsidRDefault="00A81216" w:rsidP="00556813">
      <w:pPr>
        <w:spacing w:after="0"/>
        <w:rPr>
          <w:rFonts w:ascii="Arial" w:hAnsi="Arial" w:cs="Arial"/>
        </w:rPr>
      </w:pPr>
      <w:r w:rsidRPr="00556813">
        <w:rPr>
          <w:rFonts w:ascii="Arial" w:hAnsi="Arial" w:cs="Arial"/>
        </w:rPr>
        <w:t xml:space="preserve"> </w:t>
      </w:r>
    </w:p>
    <w:p w:rsidR="00A81216" w:rsidRDefault="00A81216" w:rsidP="00D47708">
      <w:pPr>
        <w:spacing w:after="0"/>
        <w:rPr>
          <w:rFonts w:ascii="Arial" w:hAnsi="Arial" w:cs="Arial"/>
        </w:rPr>
      </w:pPr>
    </w:p>
    <w:p w:rsidR="002F11E6" w:rsidRPr="00F6635F" w:rsidRDefault="00F6635F" w:rsidP="0001363C">
      <w:pPr>
        <w:spacing w:after="0"/>
        <w:ind w:left="720" w:hanging="720"/>
        <w:rPr>
          <w:rFonts w:ascii="Arial" w:hAnsi="Arial" w:cs="Arial"/>
          <w:b/>
        </w:rPr>
      </w:pPr>
      <w:r w:rsidRPr="00F6635F">
        <w:rPr>
          <w:rFonts w:ascii="Arial" w:hAnsi="Arial" w:cs="Arial"/>
          <w:b/>
        </w:rPr>
        <w:t>References</w:t>
      </w:r>
    </w:p>
    <w:p w:rsidR="000F7D08" w:rsidRPr="000F7D08" w:rsidRDefault="000F7D08" w:rsidP="000F7D08">
      <w:pPr>
        <w:spacing w:after="0"/>
        <w:rPr>
          <w:rFonts w:ascii="Arial" w:hAnsi="Arial" w:cs="Arial"/>
          <w:i/>
          <w:iCs/>
        </w:rPr>
      </w:pPr>
    </w:p>
    <w:p w:rsidR="000F7D08" w:rsidRPr="00D93B84" w:rsidRDefault="000F7D08" w:rsidP="009719A5">
      <w:pPr>
        <w:spacing w:after="0"/>
        <w:ind w:left="720" w:hanging="720"/>
        <w:rPr>
          <w:rFonts w:ascii="Arial" w:hAnsi="Arial" w:cs="Arial"/>
          <w:i/>
          <w:sz w:val="20"/>
          <w:szCs w:val="20"/>
        </w:rPr>
      </w:pPr>
      <w:r w:rsidRPr="000F7D08">
        <w:rPr>
          <w:rFonts w:ascii="Arial" w:hAnsi="Arial" w:cs="Arial"/>
        </w:rPr>
        <w:t>Pettit, Kathryn L.S., and G. Thomas Kingsley.  2013</w:t>
      </w:r>
      <w:r>
        <w:rPr>
          <w:rFonts w:ascii="Arial" w:hAnsi="Arial" w:cs="Arial"/>
          <w:i/>
        </w:rPr>
        <w:t xml:space="preserve">. </w:t>
      </w:r>
      <w:r w:rsidRPr="000F7D08">
        <w:rPr>
          <w:rFonts w:ascii="Arial" w:hAnsi="Arial" w:cs="Arial"/>
          <w:i/>
        </w:rPr>
        <w:t xml:space="preserve">An Assessment of the Community Information Infrastructure in the Chicago Metropolitan Area. </w:t>
      </w:r>
      <w:r w:rsidRPr="000F7D08">
        <w:rPr>
          <w:rFonts w:ascii="Arial" w:hAnsi="Arial" w:cs="Arial"/>
        </w:rPr>
        <w:t xml:space="preserve">Washington DC: The Urban Institute.  </w:t>
      </w:r>
    </w:p>
    <w:p w:rsidR="000F7D08" w:rsidRPr="000F7D08" w:rsidRDefault="000F7D08" w:rsidP="009719A5">
      <w:pPr>
        <w:spacing w:after="0"/>
        <w:ind w:left="720" w:hanging="720"/>
        <w:rPr>
          <w:rFonts w:ascii="Arial" w:hAnsi="Arial" w:cs="Arial"/>
        </w:rPr>
      </w:pPr>
      <w:r w:rsidRPr="000F7D08">
        <w:rPr>
          <w:rFonts w:ascii="Arial" w:hAnsi="Arial" w:cs="Arial"/>
        </w:rPr>
        <w:t xml:space="preserve">Kingsley, </w:t>
      </w:r>
      <w:r w:rsidR="00325DD4">
        <w:rPr>
          <w:rFonts w:ascii="Arial" w:hAnsi="Arial" w:cs="Arial"/>
        </w:rPr>
        <w:t xml:space="preserve">G. Thomas, </w:t>
      </w:r>
      <w:r w:rsidRPr="000F7D08">
        <w:rPr>
          <w:rFonts w:ascii="Arial" w:hAnsi="Arial" w:cs="Arial"/>
        </w:rPr>
        <w:t xml:space="preserve">Kathryn L.S. Pettit and Leah Hendey.  2013. </w:t>
      </w:r>
      <w:r w:rsidRPr="000F7D08">
        <w:rPr>
          <w:rFonts w:ascii="Arial" w:hAnsi="Arial" w:cs="Arial"/>
          <w:i/>
        </w:rPr>
        <w:t xml:space="preserve">Strengthening Local Capacity for Data-Driven Decision Making.  </w:t>
      </w:r>
      <w:r w:rsidRPr="000F7D08">
        <w:rPr>
          <w:rFonts w:ascii="Arial" w:hAnsi="Arial" w:cs="Arial"/>
        </w:rPr>
        <w:t>Washington DC: The Urban Institute.</w:t>
      </w:r>
    </w:p>
    <w:sectPr w:rsidR="000F7D08" w:rsidRPr="000F7D08" w:rsidSect="00493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E14"/>
    <w:multiLevelType w:val="hybridMultilevel"/>
    <w:tmpl w:val="72C44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15511"/>
    <w:multiLevelType w:val="hybridMultilevel"/>
    <w:tmpl w:val="628AC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26BAB"/>
    <w:multiLevelType w:val="hybridMultilevel"/>
    <w:tmpl w:val="7904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873C2"/>
    <w:multiLevelType w:val="hybridMultilevel"/>
    <w:tmpl w:val="5AC48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F5B3A"/>
    <w:multiLevelType w:val="hybridMultilevel"/>
    <w:tmpl w:val="A1CEE65C"/>
    <w:lvl w:ilvl="0" w:tplc="F276210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543849"/>
    <w:multiLevelType w:val="hybridMultilevel"/>
    <w:tmpl w:val="DD34A16A"/>
    <w:lvl w:ilvl="0" w:tplc="5E9E481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103B29"/>
    <w:multiLevelType w:val="hybridMultilevel"/>
    <w:tmpl w:val="8174D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C6C1C"/>
    <w:multiLevelType w:val="hybridMultilevel"/>
    <w:tmpl w:val="7E2CF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08"/>
    <w:rsid w:val="000016A4"/>
    <w:rsid w:val="00006072"/>
    <w:rsid w:val="0001363C"/>
    <w:rsid w:val="00023F4B"/>
    <w:rsid w:val="0003448D"/>
    <w:rsid w:val="00064A52"/>
    <w:rsid w:val="00092728"/>
    <w:rsid w:val="000F2C44"/>
    <w:rsid w:val="000F49BA"/>
    <w:rsid w:val="000F7D08"/>
    <w:rsid w:val="001025B2"/>
    <w:rsid w:val="0010714E"/>
    <w:rsid w:val="00146D0E"/>
    <w:rsid w:val="0016366E"/>
    <w:rsid w:val="00197280"/>
    <w:rsid w:val="001C69EB"/>
    <w:rsid w:val="001D4B5A"/>
    <w:rsid w:val="001F7B7A"/>
    <w:rsid w:val="0020302D"/>
    <w:rsid w:val="002208CC"/>
    <w:rsid w:val="00246516"/>
    <w:rsid w:val="002519B1"/>
    <w:rsid w:val="00274FA3"/>
    <w:rsid w:val="00280AEA"/>
    <w:rsid w:val="002E5375"/>
    <w:rsid w:val="002F11E6"/>
    <w:rsid w:val="0031163F"/>
    <w:rsid w:val="00322E61"/>
    <w:rsid w:val="00325DD4"/>
    <w:rsid w:val="003372B2"/>
    <w:rsid w:val="00340D1C"/>
    <w:rsid w:val="00344C0F"/>
    <w:rsid w:val="00363CCB"/>
    <w:rsid w:val="003A5EE6"/>
    <w:rsid w:val="003B299F"/>
    <w:rsid w:val="003B2EAA"/>
    <w:rsid w:val="003C0E88"/>
    <w:rsid w:val="003C46F7"/>
    <w:rsid w:val="003C715A"/>
    <w:rsid w:val="003E1BAE"/>
    <w:rsid w:val="003E2070"/>
    <w:rsid w:val="003E3130"/>
    <w:rsid w:val="00413D69"/>
    <w:rsid w:val="0041792D"/>
    <w:rsid w:val="00420145"/>
    <w:rsid w:val="00427A97"/>
    <w:rsid w:val="00433F1B"/>
    <w:rsid w:val="00443320"/>
    <w:rsid w:val="00493AB4"/>
    <w:rsid w:val="004C5DFA"/>
    <w:rsid w:val="004E7799"/>
    <w:rsid w:val="00513C2F"/>
    <w:rsid w:val="0051796F"/>
    <w:rsid w:val="00521705"/>
    <w:rsid w:val="00522924"/>
    <w:rsid w:val="00527380"/>
    <w:rsid w:val="00556813"/>
    <w:rsid w:val="005720B8"/>
    <w:rsid w:val="00597FBC"/>
    <w:rsid w:val="006B7DB2"/>
    <w:rsid w:val="006F56C4"/>
    <w:rsid w:val="00710015"/>
    <w:rsid w:val="00757D74"/>
    <w:rsid w:val="007A3DBC"/>
    <w:rsid w:val="007A699B"/>
    <w:rsid w:val="007B4E82"/>
    <w:rsid w:val="007C33A5"/>
    <w:rsid w:val="007D6139"/>
    <w:rsid w:val="007E148E"/>
    <w:rsid w:val="007F0898"/>
    <w:rsid w:val="007F53E9"/>
    <w:rsid w:val="00817D75"/>
    <w:rsid w:val="00820BDF"/>
    <w:rsid w:val="008613DA"/>
    <w:rsid w:val="0087777C"/>
    <w:rsid w:val="008C0589"/>
    <w:rsid w:val="00902321"/>
    <w:rsid w:val="0090487A"/>
    <w:rsid w:val="009063EA"/>
    <w:rsid w:val="009161CF"/>
    <w:rsid w:val="009719A5"/>
    <w:rsid w:val="009A606D"/>
    <w:rsid w:val="009A6CCD"/>
    <w:rsid w:val="009B5F4C"/>
    <w:rsid w:val="009D208A"/>
    <w:rsid w:val="009D28DC"/>
    <w:rsid w:val="009E5FCA"/>
    <w:rsid w:val="009F1571"/>
    <w:rsid w:val="009F4491"/>
    <w:rsid w:val="00A55FE9"/>
    <w:rsid w:val="00A81216"/>
    <w:rsid w:val="00AA251F"/>
    <w:rsid w:val="00AC4BE9"/>
    <w:rsid w:val="00B36298"/>
    <w:rsid w:val="00B3641A"/>
    <w:rsid w:val="00B4568A"/>
    <w:rsid w:val="00B47836"/>
    <w:rsid w:val="00BA0F7B"/>
    <w:rsid w:val="00BB4AF7"/>
    <w:rsid w:val="00BC0ADD"/>
    <w:rsid w:val="00BF54F3"/>
    <w:rsid w:val="00C029F0"/>
    <w:rsid w:val="00C07971"/>
    <w:rsid w:val="00C37C57"/>
    <w:rsid w:val="00C76EDF"/>
    <w:rsid w:val="00C801CF"/>
    <w:rsid w:val="00C804AE"/>
    <w:rsid w:val="00C94AE2"/>
    <w:rsid w:val="00D123F4"/>
    <w:rsid w:val="00D17EDE"/>
    <w:rsid w:val="00D47708"/>
    <w:rsid w:val="00D63705"/>
    <w:rsid w:val="00DB3EFE"/>
    <w:rsid w:val="00DE6C8F"/>
    <w:rsid w:val="00E121B8"/>
    <w:rsid w:val="00E2614C"/>
    <w:rsid w:val="00E40CBF"/>
    <w:rsid w:val="00E4405E"/>
    <w:rsid w:val="00E53EA8"/>
    <w:rsid w:val="00E67B90"/>
    <w:rsid w:val="00E73B08"/>
    <w:rsid w:val="00E95BCE"/>
    <w:rsid w:val="00ED5C66"/>
    <w:rsid w:val="00EE3863"/>
    <w:rsid w:val="00F20F10"/>
    <w:rsid w:val="00F37DB6"/>
    <w:rsid w:val="00F47B49"/>
    <w:rsid w:val="00F6635F"/>
    <w:rsid w:val="00F66865"/>
    <w:rsid w:val="00FB0F9D"/>
    <w:rsid w:val="00FC3116"/>
    <w:rsid w:val="00FC7B62"/>
    <w:rsid w:val="00FD1CBD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B47836"/>
    <w:pPr>
      <w:keepNext/>
      <w:spacing w:after="0" w:line="240" w:lineRule="auto"/>
      <w:outlineLvl w:val="1"/>
    </w:pPr>
    <w:rPr>
      <w:rFonts w:ascii="Arial Black" w:eastAsia="Times New Roman" w:hAnsi="Arial Black" w:cs="Times New Roman"/>
      <w:b/>
      <w:bCs/>
      <w:iCs/>
      <w:color w:val="1F497D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5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47836"/>
    <w:rPr>
      <w:rFonts w:ascii="Arial Black" w:eastAsia="Times New Roman" w:hAnsi="Arial Black" w:cs="Times New Roman"/>
      <w:b/>
      <w:bCs/>
      <w:iCs/>
      <w:color w:val="1F497D"/>
      <w:szCs w:val="28"/>
      <w:lang w:val="x-none" w:eastAsia="x-none"/>
    </w:rPr>
  </w:style>
  <w:style w:type="paragraph" w:customStyle="1" w:styleId="StyleArial11ptBottomSinglesolidlineAuto15ptLine">
    <w:name w:val="Style Arial 11 pt Bottom: (Single solid line Auto  1.5 pt Line ..."/>
    <w:basedOn w:val="Normal"/>
    <w:rsid w:val="00B47836"/>
    <w:pPr>
      <w:spacing w:after="0" w:line="288" w:lineRule="auto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B47836"/>
    <w:pPr>
      <w:keepNext/>
      <w:spacing w:after="0" w:line="240" w:lineRule="auto"/>
      <w:outlineLvl w:val="1"/>
    </w:pPr>
    <w:rPr>
      <w:rFonts w:ascii="Arial Black" w:eastAsia="Times New Roman" w:hAnsi="Arial Black" w:cs="Times New Roman"/>
      <w:b/>
      <w:bCs/>
      <w:iCs/>
      <w:color w:val="1F497D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5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47836"/>
    <w:rPr>
      <w:rFonts w:ascii="Arial Black" w:eastAsia="Times New Roman" w:hAnsi="Arial Black" w:cs="Times New Roman"/>
      <w:b/>
      <w:bCs/>
      <w:iCs/>
      <w:color w:val="1F497D"/>
      <w:szCs w:val="28"/>
      <w:lang w:val="x-none" w:eastAsia="x-none"/>
    </w:rPr>
  </w:style>
  <w:style w:type="paragraph" w:customStyle="1" w:styleId="StyleArial11ptBottomSinglesolidlineAuto15ptLine">
    <w:name w:val="Style Arial 11 pt Bottom: (Single solid line Auto  1.5 pt Line ..."/>
    <w:basedOn w:val="Normal"/>
    <w:rsid w:val="00B47836"/>
    <w:pPr>
      <w:spacing w:after="0" w:line="288" w:lineRule="auto"/>
    </w:pPr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Thomas Kingslety</dc:creator>
  <cp:lastModifiedBy>Pettit, Kathryn</cp:lastModifiedBy>
  <cp:revision>56</cp:revision>
  <cp:lastPrinted>2013-06-07T15:05:00Z</cp:lastPrinted>
  <dcterms:created xsi:type="dcterms:W3CDTF">2013-06-07T10:34:00Z</dcterms:created>
  <dcterms:modified xsi:type="dcterms:W3CDTF">2013-06-12T18:02:00Z</dcterms:modified>
</cp:coreProperties>
</file>