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7C" w:rsidRDefault="00B6607C" w:rsidP="00B6607C">
      <w:pPr>
        <w:spacing w:line="240" w:lineRule="auto"/>
        <w:contextualSpacing/>
        <w:jc w:val="center"/>
        <w:rPr>
          <w:rFonts w:ascii="Lato" w:hAnsi="Lato"/>
          <w:b/>
          <w:sz w:val="24"/>
          <w:szCs w:val="20"/>
        </w:rPr>
      </w:pPr>
      <w:r>
        <w:rPr>
          <w:rFonts w:ascii="Lato" w:hAnsi="Lato"/>
          <w:b/>
          <w:sz w:val="24"/>
          <w:szCs w:val="20"/>
        </w:rPr>
        <w:t>NNIP October 2017 Camp Session II</w:t>
      </w:r>
      <w:bookmarkStart w:id="0" w:name="_GoBack"/>
      <w:bookmarkEnd w:id="0"/>
    </w:p>
    <w:p w:rsidR="00B75472" w:rsidRPr="00707C11" w:rsidRDefault="00CD136C" w:rsidP="00CD136C">
      <w:pPr>
        <w:spacing w:line="240" w:lineRule="auto"/>
        <w:contextualSpacing/>
        <w:rPr>
          <w:rFonts w:ascii="Lato" w:hAnsi="Lato"/>
          <w:b/>
          <w:sz w:val="24"/>
          <w:szCs w:val="20"/>
        </w:rPr>
      </w:pPr>
      <w:proofErr w:type="spellStart"/>
      <w:r w:rsidRPr="00707C11">
        <w:rPr>
          <w:rFonts w:ascii="Lato" w:hAnsi="Lato"/>
          <w:b/>
          <w:sz w:val="24"/>
          <w:szCs w:val="20"/>
        </w:rPr>
        <w:t>NNIPCamp</w:t>
      </w:r>
      <w:proofErr w:type="spellEnd"/>
      <w:r w:rsidRPr="00707C11">
        <w:rPr>
          <w:rFonts w:ascii="Lato" w:hAnsi="Lato"/>
          <w:b/>
          <w:sz w:val="24"/>
          <w:szCs w:val="20"/>
        </w:rPr>
        <w:t xml:space="preserve"> Libraries </w:t>
      </w:r>
    </w:p>
    <w:p w:rsidR="00CD136C" w:rsidRPr="00707C11" w:rsidRDefault="00CD136C" w:rsidP="00CD136C">
      <w:pPr>
        <w:spacing w:line="240" w:lineRule="auto"/>
        <w:contextualSpacing/>
        <w:rPr>
          <w:rFonts w:ascii="Lato" w:hAnsi="Lato"/>
          <w:b/>
          <w:sz w:val="24"/>
          <w:szCs w:val="20"/>
        </w:rPr>
      </w:pPr>
      <w:r w:rsidRPr="00707C11">
        <w:rPr>
          <w:rFonts w:ascii="Lato" w:hAnsi="Lato"/>
          <w:b/>
          <w:sz w:val="24"/>
          <w:szCs w:val="20"/>
        </w:rPr>
        <w:t xml:space="preserve">Note taker: Olivia </w:t>
      </w:r>
      <w:r w:rsidR="00707C11">
        <w:rPr>
          <w:rFonts w:ascii="Lato" w:hAnsi="Lato"/>
          <w:b/>
          <w:sz w:val="24"/>
          <w:szCs w:val="20"/>
        </w:rPr>
        <w:t>Arena</w:t>
      </w:r>
    </w:p>
    <w:p w:rsidR="00CD136C" w:rsidRPr="00707C11" w:rsidRDefault="00CD136C" w:rsidP="00CD136C">
      <w:pPr>
        <w:spacing w:line="240" w:lineRule="auto"/>
        <w:contextualSpacing/>
        <w:rPr>
          <w:rFonts w:ascii="Lato" w:hAnsi="Lato"/>
          <w:b/>
          <w:sz w:val="24"/>
          <w:szCs w:val="20"/>
        </w:rPr>
      </w:pPr>
      <w:r w:rsidRPr="00707C11">
        <w:rPr>
          <w:rFonts w:ascii="Lato" w:hAnsi="Lato"/>
          <w:b/>
          <w:sz w:val="24"/>
          <w:szCs w:val="20"/>
        </w:rPr>
        <w:t xml:space="preserve">Leader: Eleanor </w:t>
      </w:r>
      <w:proofErr w:type="spellStart"/>
      <w:r w:rsidR="00707C11" w:rsidRPr="00707C11">
        <w:rPr>
          <w:rFonts w:ascii="Lato" w:hAnsi="Lato"/>
          <w:b/>
          <w:sz w:val="24"/>
          <w:szCs w:val="20"/>
        </w:rPr>
        <w:t>Tutt</w:t>
      </w:r>
      <w:proofErr w:type="spellEnd"/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Attendees: </w:t>
      </w: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Alejandro</w:t>
      </w:r>
      <w:r w:rsidR="0063206A">
        <w:rPr>
          <w:rFonts w:ascii="Lato" w:hAnsi="Lato"/>
          <w:sz w:val="20"/>
          <w:szCs w:val="20"/>
        </w:rPr>
        <w:t xml:space="preserve"> </w:t>
      </w:r>
      <w:proofErr w:type="spellStart"/>
      <w:r w:rsidR="0063206A">
        <w:rPr>
          <w:rFonts w:ascii="Lato" w:hAnsi="Lato"/>
          <w:sz w:val="20"/>
          <w:szCs w:val="20"/>
        </w:rPr>
        <w:t>Acero</w:t>
      </w:r>
      <w:proofErr w:type="spellEnd"/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Jessica Rosenthal</w:t>
      </w: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Kevin Miller</w:t>
      </w: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Liz Monk </w:t>
      </w: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Ashley Clark </w:t>
      </w:r>
    </w:p>
    <w:p w:rsidR="0063206A" w:rsidRDefault="0063206A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Bob Gradeck </w:t>
      </w:r>
    </w:p>
    <w:p w:rsidR="0063206A" w:rsidRDefault="0063206A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Bernita Smith</w:t>
      </w: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</w:p>
    <w:p w:rsidR="00CD136C" w:rsidRDefault="00CD136C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Eleanor: Creating a toolkit that would document all these </w:t>
      </w:r>
      <w:r w:rsidR="0063206A">
        <w:rPr>
          <w:rFonts w:ascii="Lato" w:hAnsi="Lato"/>
          <w:sz w:val="20"/>
          <w:szCs w:val="20"/>
        </w:rPr>
        <w:t>partnerships</w:t>
      </w:r>
      <w:r>
        <w:rPr>
          <w:rFonts w:ascii="Lato" w:hAnsi="Lato"/>
          <w:sz w:val="20"/>
          <w:szCs w:val="20"/>
        </w:rPr>
        <w:t xml:space="preserve"> on data access and literacy. It would include mini-grants for toolkit </w:t>
      </w:r>
      <w:r w:rsidR="008A5615">
        <w:rPr>
          <w:rFonts w:ascii="Lato" w:hAnsi="Lato"/>
          <w:sz w:val="20"/>
          <w:szCs w:val="20"/>
        </w:rPr>
        <w:t xml:space="preserve">development. </w:t>
      </w:r>
      <w:r w:rsidR="000E688C">
        <w:rPr>
          <w:rFonts w:ascii="Lato" w:hAnsi="Lato"/>
          <w:sz w:val="20"/>
          <w:szCs w:val="20"/>
        </w:rPr>
        <w:t xml:space="preserve">More info on IMLS grant </w:t>
      </w:r>
      <w:hyperlink r:id="rId5" w:history="1">
        <w:r w:rsidR="000E688C" w:rsidRPr="000E688C">
          <w:rPr>
            <w:rStyle w:val="Hyperlink"/>
            <w:rFonts w:ascii="Lato" w:hAnsi="Lato"/>
            <w:sz w:val="20"/>
            <w:szCs w:val="20"/>
          </w:rPr>
          <w:t>here</w:t>
        </w:r>
      </w:hyperlink>
      <w:r w:rsidR="000E688C">
        <w:rPr>
          <w:rFonts w:ascii="Lato" w:hAnsi="Lato"/>
          <w:sz w:val="20"/>
          <w:szCs w:val="20"/>
        </w:rPr>
        <w:t>.</w:t>
      </w:r>
    </w:p>
    <w:p w:rsidR="008A5615" w:rsidRDefault="008A561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KM: A forward thinking library is a critical piece in civic engagement work. We have a role in community; we are now in 12 cities. </w:t>
      </w:r>
    </w:p>
    <w:p w:rsidR="008A5615" w:rsidRDefault="008A561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ET: We will be sharing out some tips</w:t>
      </w:r>
    </w:p>
    <w:p w:rsidR="008A5615" w:rsidRDefault="008A561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AC: We see the library as an opportunity to increase partnership, greater technical experience, have data trainings </w:t>
      </w:r>
    </w:p>
    <w:p w:rsidR="008A5615" w:rsidRDefault="008A561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AA: IUPR doesn’t do anything with public libraries, but I personally love libraries</w:t>
      </w:r>
      <w:r w:rsidR="00545225">
        <w:rPr>
          <w:rFonts w:ascii="Lato" w:hAnsi="Lato"/>
          <w:sz w:val="20"/>
          <w:szCs w:val="20"/>
        </w:rPr>
        <w:t xml:space="preserve"> (and volunteer)</w:t>
      </w:r>
      <w:r>
        <w:rPr>
          <w:rFonts w:ascii="Lato" w:hAnsi="Lato"/>
          <w:sz w:val="20"/>
          <w:szCs w:val="20"/>
        </w:rPr>
        <w:t xml:space="preserve"> </w:t>
      </w:r>
      <w:r w:rsidR="00545225">
        <w:rPr>
          <w:rFonts w:ascii="Lato" w:hAnsi="Lato"/>
          <w:sz w:val="20"/>
          <w:szCs w:val="20"/>
        </w:rPr>
        <w:t xml:space="preserve">and want to know how to engage </w:t>
      </w:r>
    </w:p>
    <w:p w:rsidR="00514AC3" w:rsidRDefault="00514AC3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JR: The library I go to is outside of Dallas. I see community members excited about data classes.</w:t>
      </w:r>
    </w:p>
    <w:p w:rsidR="00514AC3" w:rsidRDefault="00514AC3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BS: I want to get something organized. </w:t>
      </w:r>
    </w:p>
    <w:p w:rsidR="00514AC3" w:rsidRDefault="00514AC3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ET: We have a </w:t>
      </w:r>
      <w:hyperlink r:id="rId6" w:history="1">
        <w:r w:rsidRPr="00340630">
          <w:rPr>
            <w:rStyle w:val="Hyperlink"/>
            <w:rFonts w:ascii="Lato" w:hAnsi="Lato"/>
            <w:sz w:val="20"/>
            <w:szCs w:val="20"/>
          </w:rPr>
          <w:t>Data Day</w:t>
        </w:r>
      </w:hyperlink>
      <w:r>
        <w:rPr>
          <w:rFonts w:ascii="Lato" w:hAnsi="Lato"/>
          <w:sz w:val="20"/>
          <w:szCs w:val="20"/>
        </w:rPr>
        <w:t xml:space="preserve">, organized after the Data </w:t>
      </w:r>
      <w:hyperlink r:id="rId7" w:history="1">
        <w:proofErr w:type="spellStart"/>
        <w:r w:rsidRPr="00340630">
          <w:rPr>
            <w:rStyle w:val="Hyperlink"/>
            <w:rFonts w:ascii="Lato" w:hAnsi="Lato"/>
            <w:sz w:val="20"/>
            <w:szCs w:val="20"/>
          </w:rPr>
          <w:t>Discotech</w:t>
        </w:r>
        <w:proofErr w:type="spellEnd"/>
      </w:hyperlink>
      <w:r>
        <w:rPr>
          <w:rFonts w:ascii="Lato" w:hAnsi="Lato"/>
          <w:sz w:val="20"/>
          <w:szCs w:val="20"/>
        </w:rPr>
        <w:t xml:space="preserve"> from Detroit. We also have Data 101 training. </w:t>
      </w:r>
    </w:p>
    <w:p w:rsidR="00514AC3" w:rsidRDefault="00514AC3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LM: Library has classes on data standards, meta data, every fields best practices including library science </w:t>
      </w:r>
    </w:p>
    <w:p w:rsidR="00514AC3" w:rsidRDefault="00514AC3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BG: We are about to have a </w:t>
      </w:r>
      <w:hyperlink r:id="rId8" w:history="1">
        <w:r w:rsidRPr="00340630">
          <w:rPr>
            <w:rStyle w:val="Hyperlink"/>
            <w:rFonts w:ascii="Lato" w:hAnsi="Lato"/>
            <w:sz w:val="20"/>
            <w:szCs w:val="20"/>
          </w:rPr>
          <w:t>Data Day blog</w:t>
        </w:r>
      </w:hyperlink>
      <w:r>
        <w:rPr>
          <w:rFonts w:ascii="Lato" w:hAnsi="Lato"/>
          <w:sz w:val="20"/>
          <w:szCs w:val="20"/>
        </w:rPr>
        <w:t xml:space="preserve"> come out next week. </w:t>
      </w:r>
    </w:p>
    <w:p w:rsidR="00CB20A9" w:rsidRDefault="00C34C0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ET: We provide virtual services, plug in to the information-</w:t>
      </w:r>
      <w:r w:rsidR="00810375">
        <w:rPr>
          <w:rFonts w:ascii="Lato" w:hAnsi="Lato"/>
          <w:sz w:val="20"/>
          <w:szCs w:val="20"/>
        </w:rPr>
        <w:t xml:space="preserve">age, IMLS project underway now. The Seattle Public Library is involved in open data efforts, data literacy for teens. </w:t>
      </w:r>
    </w:p>
    <w:p w:rsidR="00810375" w:rsidRDefault="0081037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BG: Also, university librarians AND public librarians. </w:t>
      </w:r>
    </w:p>
    <w:p w:rsidR="00810375" w:rsidRDefault="00810375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ET: We do training and programming. Because of the questions we get from the community, we are huge advocates for NNIP. </w:t>
      </w:r>
    </w:p>
    <w:p w:rsidR="00810375" w:rsidRDefault="00810375" w:rsidP="00810375">
      <w:pPr>
        <w:pStyle w:val="ListParagraph"/>
        <w:numPr>
          <w:ilvl w:val="0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Services vs. programs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Data display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people can question and interact with information 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Data partners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add context to the city council agenda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Looking at data that can inform, can be used in advocacy 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An ask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we have data about people who frequent libraries, where can this be plugged in?</w:t>
      </w:r>
    </w:p>
    <w:p w:rsidR="00810375" w:rsidRDefault="00810375" w:rsidP="00810375">
      <w:pPr>
        <w:pStyle w:val="ListParagraph"/>
        <w:numPr>
          <w:ilvl w:val="0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Challenges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Our staff need training</w:t>
      </w:r>
    </w:p>
    <w:p w:rsidR="00810375" w:rsidRDefault="00810375" w:rsidP="00810375">
      <w:pPr>
        <w:pStyle w:val="ListParagraph"/>
        <w:numPr>
          <w:ilvl w:val="1"/>
          <w:numId w:val="2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Community knowledge in general. Don’t think about resources, programs, opportunities 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Have a data kit that educators can check out. Kids can access tools. We try to share as much as we can publicly. 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--Maybe library quick guides. 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--Similar cross-pollination work 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CTDC ecosystem, academic libraries 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ET: I have a system-wide role. The more reluctant locations still care about equity/data/access to information. </w:t>
      </w:r>
    </w:p>
    <w:p w:rsidR="00810375" w:rsidRDefault="00810375" w:rsidP="00810375">
      <w:pPr>
        <w:pStyle w:val="ListParagraph"/>
        <w:numPr>
          <w:ilvl w:val="0"/>
          <w:numId w:val="3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Adult programming coordinator</w:t>
      </w:r>
    </w:p>
    <w:p w:rsidR="00810375" w:rsidRDefault="00810375" w:rsidP="00810375">
      <w:pPr>
        <w:pStyle w:val="ListParagraph"/>
        <w:numPr>
          <w:ilvl w:val="0"/>
          <w:numId w:val="3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Research institute for public libraries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logic models, measuring impact</w:t>
      </w:r>
    </w:p>
    <w:p w:rsidR="00810375" w:rsidRDefault="00810375" w:rsidP="00810375">
      <w:pPr>
        <w:pStyle w:val="ListParagraph"/>
        <w:numPr>
          <w:ilvl w:val="0"/>
          <w:numId w:val="3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Urban Library Council </w:t>
      </w:r>
    </w:p>
    <w:p w:rsidR="00810375" w:rsidRDefault="00810375" w:rsidP="00810375">
      <w:pPr>
        <w:pStyle w:val="ListParagraph"/>
        <w:numPr>
          <w:ilvl w:val="0"/>
          <w:numId w:val="3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IDS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public school data </w:t>
      </w:r>
    </w:p>
    <w:p w:rsidR="00810375" w:rsidRDefault="00810375" w:rsidP="00810375">
      <w:pPr>
        <w:pStyle w:val="ListParagraph"/>
        <w:numPr>
          <w:ilvl w:val="0"/>
          <w:numId w:val="3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Measures that Matter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BG: Digital humanities, data management plans, flexible work spaces </w:t>
      </w:r>
    </w:p>
    <w:p w:rsid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AC: How is the UCPSUR + library relationship supported? </w:t>
      </w:r>
    </w:p>
    <w:p w:rsidR="00810375" w:rsidRPr="00810375" w:rsidRDefault="00810375" w:rsidP="00810375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BG: Don’t want to reinvent the wheel</w:t>
      </w:r>
      <w:r w:rsidRPr="00810375">
        <w:rPr>
          <w:rFonts w:ascii="Lato" w:hAnsi="Lato"/>
          <w:sz w:val="20"/>
          <w:szCs w:val="20"/>
        </w:rPr>
        <w:sym w:font="Wingdings" w:char="F0E0"/>
      </w:r>
      <w:r>
        <w:rPr>
          <w:rFonts w:ascii="Lato" w:hAnsi="Lato"/>
          <w:sz w:val="20"/>
          <w:szCs w:val="20"/>
        </w:rPr>
        <w:t xml:space="preserve"> philanthropic work. You don’t see the connections until mapping, there together. </w:t>
      </w:r>
    </w:p>
    <w:p w:rsidR="00CB20A9" w:rsidRDefault="00C3484D" w:rsidP="00CD136C">
      <w:pPr>
        <w:spacing w:line="240" w:lineRule="auto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ET: Now libraries have public PCs, </w:t>
      </w:r>
      <w:proofErr w:type="spellStart"/>
      <w:r>
        <w:rPr>
          <w:rFonts w:ascii="Lato" w:hAnsi="Lato"/>
          <w:sz w:val="20"/>
          <w:szCs w:val="20"/>
        </w:rPr>
        <w:t>wifi</w:t>
      </w:r>
      <w:proofErr w:type="spellEnd"/>
      <w:r>
        <w:rPr>
          <w:rFonts w:ascii="Lato" w:hAnsi="Lato"/>
          <w:sz w:val="20"/>
          <w:szCs w:val="20"/>
        </w:rPr>
        <w:t xml:space="preserve">, drive books around, circling books, lectures, book clubs, maker spaces, teen labs, audio recording, creative suites, story times, speakers. Often, they are safe spaces with a trained social worker. Sometimes there is coder in residence. </w:t>
      </w:r>
    </w:p>
    <w:p w:rsidR="00C3484D" w:rsidRDefault="00C3484D" w:rsidP="00C3484D">
      <w:pPr>
        <w:pStyle w:val="ListParagraph"/>
        <w:numPr>
          <w:ilvl w:val="0"/>
          <w:numId w:val="4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Outside of the city there are sometimes librarians that help immigrant groups</w:t>
      </w:r>
    </w:p>
    <w:p w:rsidR="00C3484D" w:rsidRDefault="00C3484D" w:rsidP="00C3484D">
      <w:pPr>
        <w:pStyle w:val="ListParagraph"/>
        <w:numPr>
          <w:ilvl w:val="0"/>
          <w:numId w:val="4"/>
        </w:num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Librarians that go into schools</w:t>
      </w:r>
    </w:p>
    <w:p w:rsidR="00C3484D" w:rsidRDefault="00C3484D" w:rsidP="00C3484D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JR: They aim services at all different ages, scopes</w:t>
      </w:r>
    </w:p>
    <w:p w:rsidR="00C3484D" w:rsidRDefault="00C3484D" w:rsidP="00C3484D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ET: There was a property tax percentage that goes to us, so now stable funding. There’s a PLDS dataset. But we aren’t unicorns. Somewhere like Boston has open data, archiving portals. There’s an NYC labs program. </w:t>
      </w:r>
    </w:p>
    <w:p w:rsidR="00C3484D" w:rsidRDefault="00C3484D" w:rsidP="00C3484D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JR: They also have convening spaces to get people involved. They are a place to grab information, materials for pitching</w:t>
      </w:r>
      <w:r w:rsidR="00365E29">
        <w:rPr>
          <w:rFonts w:ascii="Lato" w:hAnsi="Lato"/>
          <w:sz w:val="20"/>
          <w:szCs w:val="20"/>
        </w:rPr>
        <w:t>.</w:t>
      </w:r>
    </w:p>
    <w:p w:rsidR="00C3484D" w:rsidRPr="00C3484D" w:rsidRDefault="00C3484D" w:rsidP="00C3484D">
      <w:pPr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--Data Day is an example of a partnership going well </w:t>
      </w:r>
    </w:p>
    <w:sectPr w:rsidR="00C3484D" w:rsidRPr="00C34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32CCE"/>
    <w:multiLevelType w:val="hybridMultilevel"/>
    <w:tmpl w:val="49F6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4174"/>
    <w:multiLevelType w:val="hybridMultilevel"/>
    <w:tmpl w:val="A448E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D651CB"/>
    <w:multiLevelType w:val="hybridMultilevel"/>
    <w:tmpl w:val="5144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230"/>
    <w:multiLevelType w:val="hybridMultilevel"/>
    <w:tmpl w:val="91C0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6C"/>
    <w:rsid w:val="000E688C"/>
    <w:rsid w:val="00340630"/>
    <w:rsid w:val="00365E29"/>
    <w:rsid w:val="00514AC3"/>
    <w:rsid w:val="00545225"/>
    <w:rsid w:val="005C435E"/>
    <w:rsid w:val="0063206A"/>
    <w:rsid w:val="00707C11"/>
    <w:rsid w:val="00810375"/>
    <w:rsid w:val="008A5615"/>
    <w:rsid w:val="00B6607C"/>
    <w:rsid w:val="00B75472"/>
    <w:rsid w:val="00C3484D"/>
    <w:rsid w:val="00C34C05"/>
    <w:rsid w:val="00CB20A9"/>
    <w:rsid w:val="00C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E712"/>
  <w15:docId w15:val="{FE326F6E-5DB3-495F-9947-1FD757B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63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4063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1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cities.org/blog/1226-pittsburgh-s-data-day-using-civic-data-to-spark-hands-on-community-eng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iedmedia.org/ddjc/disco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negielibrary.org/event/data-day/" TargetMode="External"/><Relationship Id="rId5" Type="http://schemas.openxmlformats.org/officeDocument/2006/relationships/hyperlink" Target="https://www.imls.gov/grants/awarded/LG-70-17-0146-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3268</Characters>
  <Application>Microsoft Office Word</Application>
  <DocSecurity>0</DocSecurity>
  <Lines>74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urbantemp</dc:creator>
  <cp:lastModifiedBy>Arena, Olivia</cp:lastModifiedBy>
  <cp:revision>3</cp:revision>
  <dcterms:created xsi:type="dcterms:W3CDTF">2017-11-08T18:42:00Z</dcterms:created>
  <dcterms:modified xsi:type="dcterms:W3CDTF">2017-11-08T18:57:00Z</dcterms:modified>
</cp:coreProperties>
</file>