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D50382" w14:textId="77777777" w:rsidR="004C6137" w:rsidRPr="00A262E3" w:rsidRDefault="004C6137" w:rsidP="004C6137">
      <w:pPr>
        <w:spacing w:after="240" w:line="288" w:lineRule="auto"/>
        <w:jc w:val="center"/>
        <w:rPr>
          <w:rFonts w:ascii="Century Gothic" w:hAnsi="Century Gothic"/>
          <w:b/>
          <w:sz w:val="26"/>
          <w:szCs w:val="26"/>
        </w:rPr>
      </w:pPr>
      <w:r w:rsidRPr="00A262E3">
        <w:rPr>
          <w:rFonts w:ascii="Century Gothic" w:hAnsi="Century Gothic"/>
          <w:b/>
          <w:sz w:val="26"/>
          <w:szCs w:val="26"/>
        </w:rPr>
        <w:t>Make the Network Work for You</w:t>
      </w:r>
      <w:r>
        <w:rPr>
          <w:rFonts w:ascii="Century Gothic" w:hAnsi="Century Gothic"/>
          <w:b/>
          <w:sz w:val="26"/>
          <w:szCs w:val="26"/>
        </w:rPr>
        <w:t xml:space="preserve">: Small Groups </w:t>
      </w:r>
      <w:r w:rsidRPr="00A262E3">
        <w:rPr>
          <w:rFonts w:ascii="Century Gothic" w:hAnsi="Century Gothic"/>
          <w:b/>
          <w:sz w:val="26"/>
          <w:szCs w:val="26"/>
        </w:rPr>
        <w:t>Discussi</w:t>
      </w:r>
      <w:r>
        <w:rPr>
          <w:rFonts w:ascii="Century Gothic" w:hAnsi="Century Gothic"/>
          <w:b/>
          <w:sz w:val="26"/>
          <w:szCs w:val="26"/>
        </w:rPr>
        <w:t>on</w:t>
      </w:r>
    </w:p>
    <w:p w14:paraId="69F46731" w14:textId="257743B9" w:rsidR="00020F3C" w:rsidRPr="00C32759" w:rsidRDefault="00020F3C" w:rsidP="000C6E00">
      <w:pPr>
        <w:pStyle w:val="ListParagraph"/>
        <w:numPr>
          <w:ilvl w:val="0"/>
          <w:numId w:val="3"/>
        </w:numPr>
        <w:spacing w:after="120" w:line="288" w:lineRule="auto"/>
        <w:ind w:left="360"/>
        <w:contextualSpacing w:val="0"/>
        <w:rPr>
          <w:rFonts w:ascii="Century Gothic" w:hAnsi="Century Gothic"/>
          <w:b/>
        </w:rPr>
      </w:pPr>
      <w:bookmarkStart w:id="0" w:name="_Hlk494628940"/>
      <w:r w:rsidRPr="00020F3C">
        <w:rPr>
          <w:rFonts w:ascii="Century Gothic" w:hAnsi="Century Gothic"/>
          <w:b/>
        </w:rPr>
        <w:t>Develop</w:t>
      </w:r>
      <w:r w:rsidR="004C6137" w:rsidRPr="00020F3C">
        <w:rPr>
          <w:rFonts w:ascii="Century Gothic" w:hAnsi="Century Gothic"/>
          <w:b/>
        </w:rPr>
        <w:t xml:space="preserve"> </w:t>
      </w:r>
      <w:r w:rsidR="00C10878">
        <w:rPr>
          <w:rFonts w:ascii="Century Gothic" w:hAnsi="Century Gothic"/>
          <w:b/>
        </w:rPr>
        <w:t>guides</w:t>
      </w:r>
      <w:bookmarkStart w:id="1" w:name="_GoBack"/>
      <w:bookmarkEnd w:id="1"/>
      <w:r w:rsidR="004C6137" w:rsidRPr="00020F3C">
        <w:rPr>
          <w:rFonts w:ascii="Century Gothic" w:hAnsi="Century Gothic"/>
          <w:b/>
        </w:rPr>
        <w:t xml:space="preserve"> (Noah</w:t>
      </w:r>
      <w:r w:rsidR="00E643A0">
        <w:rPr>
          <w:rFonts w:ascii="Century Gothic" w:hAnsi="Century Gothic"/>
          <w:b/>
        </w:rPr>
        <w:t xml:space="preserve"> Urban</w:t>
      </w:r>
      <w:r w:rsidR="004C6137" w:rsidRPr="00020F3C">
        <w:rPr>
          <w:rFonts w:ascii="Century Gothic" w:hAnsi="Century Gothic"/>
          <w:b/>
        </w:rPr>
        <w:t>, Olivia</w:t>
      </w:r>
      <w:r w:rsidR="00E643A0">
        <w:rPr>
          <w:rFonts w:ascii="Century Gothic" w:hAnsi="Century Gothic"/>
          <w:b/>
        </w:rPr>
        <w:t xml:space="preserve"> Arena</w:t>
      </w:r>
      <w:r w:rsidR="004C6137" w:rsidRPr="00020F3C">
        <w:rPr>
          <w:rFonts w:ascii="Century Gothic" w:hAnsi="Century Gothic"/>
          <w:b/>
        </w:rPr>
        <w:t>)</w:t>
      </w:r>
    </w:p>
    <w:p w14:paraId="6027C241" w14:textId="0F12E2B0" w:rsidR="00020F3C" w:rsidRPr="000C6E00" w:rsidRDefault="00020F3C" w:rsidP="000C6E00">
      <w:pPr>
        <w:spacing w:afterLines="100" w:after="240" w:line="288" w:lineRule="auto"/>
        <w:ind w:left="360"/>
        <w:rPr>
          <w:rFonts w:ascii="Century Gothic" w:hAnsi="Century Gothic"/>
          <w:sz w:val="22"/>
          <w:szCs w:val="22"/>
        </w:rPr>
      </w:pPr>
      <w:r w:rsidRPr="000C6E00">
        <w:rPr>
          <w:rFonts w:ascii="Century Gothic" w:hAnsi="Century Gothic"/>
          <w:sz w:val="22"/>
          <w:szCs w:val="22"/>
        </w:rPr>
        <w:t>NNIP</w:t>
      </w:r>
      <w:r w:rsidR="00E643A0" w:rsidRPr="000C6E00">
        <w:rPr>
          <w:rFonts w:ascii="Century Gothic" w:hAnsi="Century Gothic"/>
          <w:sz w:val="22"/>
          <w:szCs w:val="22"/>
        </w:rPr>
        <w:t>HQ</w:t>
      </w:r>
      <w:r w:rsidRPr="000C6E00">
        <w:rPr>
          <w:rFonts w:ascii="Century Gothic" w:hAnsi="Century Gothic"/>
          <w:sz w:val="22"/>
          <w:szCs w:val="22"/>
        </w:rPr>
        <w:t xml:space="preserve"> develops guides and other written resources based on the</w:t>
      </w:r>
      <w:r w:rsidR="00632C7A">
        <w:rPr>
          <w:rFonts w:ascii="Century Gothic" w:hAnsi="Century Gothic"/>
          <w:sz w:val="22"/>
          <w:szCs w:val="22"/>
        </w:rPr>
        <w:t xml:space="preserve"> collective experiences of the</w:t>
      </w:r>
      <w:r w:rsidRPr="000C6E00">
        <w:rPr>
          <w:rFonts w:ascii="Century Gothic" w:hAnsi="Century Gothic"/>
          <w:sz w:val="22"/>
          <w:szCs w:val="22"/>
        </w:rPr>
        <w:t xml:space="preserve"> network</w:t>
      </w:r>
      <w:r w:rsidR="00632C7A">
        <w:rPr>
          <w:rFonts w:ascii="Century Gothic" w:hAnsi="Century Gothic"/>
          <w:sz w:val="22"/>
          <w:szCs w:val="22"/>
        </w:rPr>
        <w:t xml:space="preserve"> </w:t>
      </w:r>
      <w:r w:rsidRPr="000C6E00">
        <w:rPr>
          <w:rFonts w:ascii="Century Gothic" w:hAnsi="Century Gothic"/>
          <w:sz w:val="22"/>
          <w:szCs w:val="22"/>
        </w:rPr>
        <w:t>to build the capacity of and sustain data intermediaries.</w:t>
      </w:r>
    </w:p>
    <w:p w14:paraId="70541053" w14:textId="5B115838" w:rsidR="00020F3C" w:rsidRDefault="00020F3C" w:rsidP="00020F3C">
      <w:pPr>
        <w:pStyle w:val="ListParagraph"/>
        <w:numPr>
          <w:ilvl w:val="0"/>
          <w:numId w:val="4"/>
        </w:numPr>
        <w:spacing w:afterLines="240" w:after="576" w:line="288" w:lineRule="auto"/>
        <w:rPr>
          <w:rFonts w:ascii="Century Gothic" w:hAnsi="Century Gothic"/>
        </w:rPr>
      </w:pPr>
      <w:r>
        <w:rPr>
          <w:rFonts w:ascii="Century Gothic" w:hAnsi="Century Gothic"/>
        </w:rPr>
        <w:t>As part of the OMH project, we</w:t>
      </w:r>
      <w:r w:rsidR="004C6137" w:rsidRPr="00E6156C">
        <w:rPr>
          <w:rFonts w:ascii="Century Gothic" w:hAnsi="Century Gothic"/>
        </w:rPr>
        <w:t xml:space="preserve"> created a list of </w:t>
      </w:r>
      <w:r>
        <w:rPr>
          <w:rFonts w:ascii="Century Gothic" w:hAnsi="Century Gothic"/>
        </w:rPr>
        <w:t xml:space="preserve">potential </w:t>
      </w:r>
      <w:r w:rsidR="004C6137" w:rsidRPr="00E6156C">
        <w:rPr>
          <w:rFonts w:ascii="Century Gothic" w:hAnsi="Century Gothic"/>
        </w:rPr>
        <w:t xml:space="preserve">topics </w:t>
      </w:r>
      <w:r>
        <w:rPr>
          <w:rFonts w:ascii="Century Gothic" w:hAnsi="Century Gothic"/>
        </w:rPr>
        <w:t>for guides</w:t>
      </w:r>
      <w:r w:rsidR="00632C7A">
        <w:rPr>
          <w:rFonts w:ascii="Century Gothic" w:hAnsi="Century Gothic"/>
        </w:rPr>
        <w:t>.</w:t>
      </w:r>
      <w:r>
        <w:rPr>
          <w:rFonts w:ascii="Century Gothic" w:hAnsi="Century Gothic"/>
        </w:rPr>
        <w:t xml:space="preserve"> </w:t>
      </w:r>
      <w:r w:rsidRPr="00020F3C">
        <w:rPr>
          <w:rFonts w:ascii="Century Gothic" w:hAnsi="Century Gothic"/>
        </w:rPr>
        <w:t>Does good guidance on these topics already exist?</w:t>
      </w:r>
      <w:r w:rsidR="00632C7A">
        <w:rPr>
          <w:rFonts w:ascii="Century Gothic" w:hAnsi="Century Gothic"/>
        </w:rPr>
        <w:t xml:space="preserve"> If so, where?</w:t>
      </w:r>
      <w:r w:rsidR="004A1C3A">
        <w:rPr>
          <w:rFonts w:ascii="Century Gothic" w:hAnsi="Century Gothic"/>
        </w:rPr>
        <w:t xml:space="preserve"> What </w:t>
      </w:r>
      <w:r w:rsidRPr="00020F3C">
        <w:rPr>
          <w:rFonts w:ascii="Century Gothic" w:hAnsi="Century Gothic"/>
        </w:rPr>
        <w:t>would you prioritize?</w:t>
      </w:r>
    </w:p>
    <w:p w14:paraId="640342C0" w14:textId="77777777" w:rsidR="004C6137" w:rsidRPr="00020F3C" w:rsidRDefault="004C6137" w:rsidP="00020F3C">
      <w:pPr>
        <w:pStyle w:val="ListParagraph"/>
        <w:numPr>
          <w:ilvl w:val="1"/>
          <w:numId w:val="4"/>
        </w:numPr>
        <w:spacing w:afterLines="240" w:after="576" w:line="288" w:lineRule="auto"/>
        <w:rPr>
          <w:rFonts w:ascii="Century Gothic" w:hAnsi="Century Gothic"/>
        </w:rPr>
      </w:pPr>
      <w:r w:rsidRPr="00020F3C">
        <w:rPr>
          <w:rFonts w:ascii="Century Gothic" w:hAnsi="Century Gothic"/>
        </w:rPr>
        <w:t>Assembling the right staff</w:t>
      </w:r>
    </w:p>
    <w:p w14:paraId="6C24B0AA"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Pr>
          <w:rFonts w:ascii="Century Gothic" w:hAnsi="Century Gothic"/>
        </w:rPr>
        <w:t>Strategies for data providers and data i</w:t>
      </w:r>
      <w:r w:rsidR="00020F3C">
        <w:rPr>
          <w:rFonts w:ascii="Century Gothic" w:hAnsi="Century Gothic"/>
        </w:rPr>
        <w:t>ntermediaries to improve data s</w:t>
      </w:r>
      <w:r w:rsidRPr="007D6B2D">
        <w:rPr>
          <w:rFonts w:ascii="Century Gothic" w:hAnsi="Century Gothic"/>
        </w:rPr>
        <w:t>haring</w:t>
      </w:r>
    </w:p>
    <w:p w14:paraId="569A5FB2"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Navigating a (re)branding process</w:t>
      </w:r>
    </w:p>
    <w:p w14:paraId="7B5605E7"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Operating a local data intermediary in the university context</w:t>
      </w:r>
    </w:p>
    <w:p w14:paraId="2E2D71BF"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 xml:space="preserve">Building a culture of data locally with “data days” </w:t>
      </w:r>
    </w:p>
    <w:p w14:paraId="2071658F"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Using strategic communications to promote visibility of services and the value of data intermediaries</w:t>
      </w:r>
    </w:p>
    <w:p w14:paraId="3951E921" w14:textId="77777777" w:rsidR="004C6137" w:rsidRPr="007D6B2D"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Communicating effectively to lay audiences</w:t>
      </w:r>
    </w:p>
    <w:p w14:paraId="16696A16" w14:textId="77777777" w:rsidR="00020F3C" w:rsidRDefault="004C6137" w:rsidP="00020F3C">
      <w:pPr>
        <w:pStyle w:val="ListParagraph"/>
        <w:numPr>
          <w:ilvl w:val="1"/>
          <w:numId w:val="4"/>
        </w:numPr>
        <w:spacing w:afterLines="240" w:after="576" w:line="288" w:lineRule="auto"/>
        <w:rPr>
          <w:rFonts w:ascii="Century Gothic" w:hAnsi="Century Gothic"/>
        </w:rPr>
      </w:pPr>
      <w:r w:rsidRPr="007D6B2D">
        <w:rPr>
          <w:rFonts w:ascii="Century Gothic" w:hAnsi="Century Gothic"/>
        </w:rPr>
        <w:t>Advancing raci</w:t>
      </w:r>
      <w:r w:rsidR="00020F3C">
        <w:rPr>
          <w:rFonts w:ascii="Century Gothic" w:hAnsi="Century Gothic"/>
        </w:rPr>
        <w:t>al equity through communications</w:t>
      </w:r>
    </w:p>
    <w:p w14:paraId="65179253" w14:textId="38BFF586" w:rsidR="00020F3C" w:rsidRPr="00020F3C" w:rsidRDefault="004C6137" w:rsidP="00020F3C">
      <w:pPr>
        <w:pStyle w:val="ListParagraph"/>
        <w:numPr>
          <w:ilvl w:val="0"/>
          <w:numId w:val="4"/>
        </w:numPr>
        <w:spacing w:afterLines="240" w:after="576" w:line="288" w:lineRule="auto"/>
        <w:rPr>
          <w:rFonts w:ascii="Century Gothic" w:hAnsi="Century Gothic"/>
        </w:rPr>
      </w:pPr>
      <w:r w:rsidRPr="00020F3C">
        <w:rPr>
          <w:rFonts w:ascii="Century Gothic" w:hAnsi="Century Gothic"/>
        </w:rPr>
        <w:t>What</w:t>
      </w:r>
      <w:r w:rsidR="00632C7A">
        <w:rPr>
          <w:rFonts w:ascii="Century Gothic" w:hAnsi="Century Gothic"/>
        </w:rPr>
        <w:t xml:space="preserve"> additional topics</w:t>
      </w:r>
      <w:r w:rsidRPr="00020F3C">
        <w:rPr>
          <w:rFonts w:ascii="Century Gothic" w:hAnsi="Century Gothic"/>
        </w:rPr>
        <w:t xml:space="preserve"> would you add to the list? </w:t>
      </w:r>
    </w:p>
    <w:p w14:paraId="54556D2B" w14:textId="77777777" w:rsidR="004C6137" w:rsidRDefault="004C6137" w:rsidP="004C6137">
      <w:pPr>
        <w:pStyle w:val="ListParagraph"/>
        <w:spacing w:afterLines="240" w:after="576" w:line="288" w:lineRule="auto"/>
        <w:ind w:left="1440"/>
        <w:rPr>
          <w:rFonts w:ascii="Century Gothic" w:hAnsi="Century Gothic"/>
        </w:rPr>
      </w:pPr>
    </w:p>
    <w:p w14:paraId="6C49DD7D" w14:textId="77777777" w:rsidR="00E643A0" w:rsidRDefault="00020F3C" w:rsidP="000C6E00">
      <w:pPr>
        <w:pStyle w:val="ListParagraph"/>
        <w:numPr>
          <w:ilvl w:val="0"/>
          <w:numId w:val="3"/>
        </w:numPr>
        <w:tabs>
          <w:tab w:val="left" w:pos="810"/>
        </w:tabs>
        <w:spacing w:after="120" w:line="288" w:lineRule="auto"/>
        <w:ind w:left="360"/>
        <w:contextualSpacing w:val="0"/>
        <w:rPr>
          <w:rFonts w:ascii="Century Gothic" w:hAnsi="Century Gothic"/>
          <w:b/>
        </w:rPr>
      </w:pPr>
      <w:r w:rsidRPr="00E643A0">
        <w:rPr>
          <w:rFonts w:ascii="Century Gothic" w:hAnsi="Century Gothic"/>
          <w:b/>
        </w:rPr>
        <w:t>Facilitate p</w:t>
      </w:r>
      <w:r w:rsidR="004C6137" w:rsidRPr="00E643A0">
        <w:rPr>
          <w:rFonts w:ascii="Century Gothic" w:hAnsi="Century Gothic"/>
          <w:b/>
        </w:rPr>
        <w:t>eer support and dialog</w:t>
      </w:r>
      <w:r w:rsidRPr="00E643A0">
        <w:rPr>
          <w:rFonts w:ascii="Century Gothic" w:hAnsi="Century Gothic"/>
          <w:b/>
        </w:rPr>
        <w:t>ue</w:t>
      </w:r>
      <w:r w:rsidR="004C6137" w:rsidRPr="00E643A0">
        <w:rPr>
          <w:rFonts w:ascii="Century Gothic" w:hAnsi="Century Gothic"/>
          <w:b/>
        </w:rPr>
        <w:t xml:space="preserve"> (Bob</w:t>
      </w:r>
      <w:r w:rsidR="00E643A0">
        <w:rPr>
          <w:rFonts w:ascii="Century Gothic" w:hAnsi="Century Gothic"/>
          <w:b/>
        </w:rPr>
        <w:t xml:space="preserve"> Gradeck</w:t>
      </w:r>
      <w:r w:rsidR="004C6137" w:rsidRPr="00E643A0">
        <w:rPr>
          <w:rFonts w:ascii="Century Gothic" w:hAnsi="Century Gothic"/>
          <w:b/>
        </w:rPr>
        <w:t>, Rob</w:t>
      </w:r>
      <w:r w:rsidR="00E643A0">
        <w:rPr>
          <w:rFonts w:ascii="Century Gothic" w:hAnsi="Century Gothic"/>
          <w:b/>
        </w:rPr>
        <w:t xml:space="preserve"> Pitingolo</w:t>
      </w:r>
      <w:r w:rsidR="004C6137" w:rsidRPr="00E643A0">
        <w:rPr>
          <w:rFonts w:ascii="Century Gothic" w:hAnsi="Century Gothic"/>
          <w:b/>
        </w:rPr>
        <w:t>)</w:t>
      </w:r>
    </w:p>
    <w:p w14:paraId="68C30090" w14:textId="77777777" w:rsidR="00E643A0" w:rsidRPr="00C32759" w:rsidRDefault="00E643A0" w:rsidP="000C6E00">
      <w:pPr>
        <w:spacing w:afterLines="100" w:after="240" w:line="288" w:lineRule="auto"/>
        <w:ind w:left="360"/>
        <w:rPr>
          <w:rFonts w:ascii="Century Gothic" w:hAnsi="Century Gothic"/>
          <w:sz w:val="22"/>
          <w:szCs w:val="22"/>
        </w:rPr>
      </w:pPr>
      <w:r w:rsidRPr="00C32759">
        <w:rPr>
          <w:rFonts w:ascii="Century Gothic" w:hAnsi="Century Gothic"/>
          <w:sz w:val="22"/>
          <w:szCs w:val="22"/>
        </w:rPr>
        <w:t xml:space="preserve">NNIPHQ helps to convene </w:t>
      </w:r>
      <w:r w:rsidR="000C6E00">
        <w:rPr>
          <w:rFonts w:ascii="Century Gothic" w:hAnsi="Century Gothic"/>
          <w:sz w:val="22"/>
          <w:szCs w:val="22"/>
        </w:rPr>
        <w:t>P</w:t>
      </w:r>
      <w:r w:rsidRPr="00C32759">
        <w:rPr>
          <w:rFonts w:ascii="Century Gothic" w:hAnsi="Century Gothic"/>
          <w:sz w:val="22"/>
          <w:szCs w:val="22"/>
        </w:rPr>
        <w:t>artners formally and informally to e</w:t>
      </w:r>
      <w:r w:rsidR="00C32759">
        <w:rPr>
          <w:rFonts w:ascii="Century Gothic" w:hAnsi="Century Gothic"/>
          <w:sz w:val="22"/>
          <w:szCs w:val="22"/>
        </w:rPr>
        <w:t>ncourage sharing of expertise.</w:t>
      </w:r>
    </w:p>
    <w:p w14:paraId="1BF993C5" w14:textId="77777777" w:rsidR="00EF6228" w:rsidRPr="00C32759" w:rsidRDefault="00EF6228" w:rsidP="00C32759">
      <w:pPr>
        <w:pStyle w:val="ListParagraph"/>
        <w:numPr>
          <w:ilvl w:val="0"/>
          <w:numId w:val="5"/>
        </w:numPr>
        <w:spacing w:after="0" w:line="288" w:lineRule="auto"/>
        <w:rPr>
          <w:rFonts w:ascii="Century Gothic" w:hAnsi="Century Gothic"/>
          <w:b/>
        </w:rPr>
      </w:pPr>
      <w:r w:rsidRPr="00C32759">
        <w:rPr>
          <w:rFonts w:ascii="Century Gothic" w:hAnsi="Century Gothic"/>
          <w:i/>
        </w:rPr>
        <w:t>Technology</w:t>
      </w:r>
      <w:r w:rsidRPr="00C32759">
        <w:rPr>
          <w:rFonts w:ascii="Century Gothic" w:hAnsi="Century Gothic"/>
        </w:rPr>
        <w:t xml:space="preserve">:   </w:t>
      </w:r>
      <w:r w:rsidR="00E643A0" w:rsidRPr="00C32759">
        <w:rPr>
          <w:rFonts w:ascii="Century Gothic" w:hAnsi="Century Gothic"/>
        </w:rPr>
        <w:t xml:space="preserve">We already held a brainstorming call </w:t>
      </w:r>
      <w:r w:rsidRPr="00C32759">
        <w:rPr>
          <w:rFonts w:ascii="Century Gothic" w:hAnsi="Century Gothic"/>
        </w:rPr>
        <w:t xml:space="preserve">to discuss a potential </w:t>
      </w:r>
      <w:r w:rsidR="00E643A0" w:rsidRPr="00C32759">
        <w:rPr>
          <w:rFonts w:ascii="Century Gothic" w:hAnsi="Century Gothic"/>
        </w:rPr>
        <w:t>t</w:t>
      </w:r>
      <w:r w:rsidR="004C6137" w:rsidRPr="00C32759">
        <w:rPr>
          <w:rFonts w:ascii="Century Gothic" w:hAnsi="Century Gothic"/>
        </w:rPr>
        <w:t>ech</w:t>
      </w:r>
      <w:r w:rsidR="00E643A0" w:rsidRPr="00C32759">
        <w:rPr>
          <w:rFonts w:ascii="Century Gothic" w:hAnsi="Century Gothic"/>
        </w:rPr>
        <w:t>nology</w:t>
      </w:r>
      <w:r w:rsidRPr="00C32759">
        <w:rPr>
          <w:rFonts w:ascii="Century Gothic" w:hAnsi="Century Gothic"/>
        </w:rPr>
        <w:t xml:space="preserve"> committee. </w:t>
      </w:r>
    </w:p>
    <w:p w14:paraId="50A69EEB" w14:textId="77777777" w:rsidR="00EF6228" w:rsidRPr="00C32759" w:rsidRDefault="00EF6228" w:rsidP="00EF6228">
      <w:pPr>
        <w:pStyle w:val="ListParagraph"/>
        <w:numPr>
          <w:ilvl w:val="1"/>
          <w:numId w:val="5"/>
        </w:numPr>
        <w:spacing w:afterLines="240" w:after="576" w:line="288" w:lineRule="auto"/>
        <w:rPr>
          <w:rFonts w:ascii="Century Gothic" w:hAnsi="Century Gothic"/>
          <w:b/>
        </w:rPr>
      </w:pPr>
      <w:r w:rsidRPr="00C32759">
        <w:rPr>
          <w:rFonts w:ascii="Century Gothic" w:hAnsi="Century Gothic"/>
        </w:rPr>
        <w:t>Would you or your colleagues participate?</w:t>
      </w:r>
      <w:r w:rsidR="004C6137" w:rsidRPr="00C32759">
        <w:rPr>
          <w:rFonts w:ascii="Century Gothic" w:hAnsi="Century Gothic"/>
        </w:rPr>
        <w:t xml:space="preserve"> </w:t>
      </w:r>
    </w:p>
    <w:p w14:paraId="232B799C" w14:textId="7B0C238F" w:rsidR="00EF6228" w:rsidRPr="00C32759" w:rsidRDefault="00EF6228" w:rsidP="00EF6228">
      <w:pPr>
        <w:pStyle w:val="ListParagraph"/>
        <w:numPr>
          <w:ilvl w:val="1"/>
          <w:numId w:val="5"/>
        </w:numPr>
        <w:spacing w:afterLines="240" w:after="576" w:line="288" w:lineRule="auto"/>
        <w:rPr>
          <w:rFonts w:ascii="Century Gothic" w:hAnsi="Century Gothic"/>
          <w:b/>
        </w:rPr>
      </w:pPr>
      <w:r w:rsidRPr="00C32759">
        <w:rPr>
          <w:rFonts w:ascii="Century Gothic" w:hAnsi="Century Gothic"/>
        </w:rPr>
        <w:t xml:space="preserve">What kinds of topics would you </w:t>
      </w:r>
      <w:r w:rsidR="00632C7A">
        <w:rPr>
          <w:rFonts w:ascii="Century Gothic" w:hAnsi="Century Gothic"/>
        </w:rPr>
        <w:t>want to see</w:t>
      </w:r>
      <w:r w:rsidRPr="00C32759">
        <w:rPr>
          <w:rFonts w:ascii="Century Gothic" w:hAnsi="Century Gothic"/>
        </w:rPr>
        <w:t xml:space="preserve"> covered?</w:t>
      </w:r>
    </w:p>
    <w:p w14:paraId="55E52026" w14:textId="77777777" w:rsidR="00EF6228" w:rsidRPr="00C32759" w:rsidRDefault="00EF6228" w:rsidP="00EF6228">
      <w:pPr>
        <w:pStyle w:val="ListParagraph"/>
        <w:numPr>
          <w:ilvl w:val="1"/>
          <w:numId w:val="5"/>
        </w:numPr>
        <w:spacing w:afterLines="240" w:after="576" w:line="288" w:lineRule="auto"/>
        <w:rPr>
          <w:rFonts w:ascii="Century Gothic" w:hAnsi="Century Gothic"/>
          <w:b/>
        </w:rPr>
      </w:pPr>
      <w:r w:rsidRPr="00C32759">
        <w:rPr>
          <w:rFonts w:ascii="Century Gothic" w:hAnsi="Century Gothic"/>
        </w:rPr>
        <w:t>What kinds of communication (video calls, slack, etc.) would be most efficient and effective?</w:t>
      </w:r>
    </w:p>
    <w:p w14:paraId="520F40C6" w14:textId="77777777" w:rsidR="004C6137" w:rsidRPr="00C32759" w:rsidRDefault="004C6137" w:rsidP="00EF6228">
      <w:pPr>
        <w:pStyle w:val="ListParagraph"/>
        <w:numPr>
          <w:ilvl w:val="1"/>
          <w:numId w:val="5"/>
        </w:numPr>
        <w:spacing w:afterLines="240" w:after="576" w:line="288" w:lineRule="auto"/>
        <w:rPr>
          <w:rFonts w:ascii="Century Gothic" w:hAnsi="Century Gothic"/>
          <w:b/>
        </w:rPr>
      </w:pPr>
      <w:r w:rsidRPr="00C32759">
        <w:rPr>
          <w:rFonts w:ascii="Century Gothic" w:hAnsi="Century Gothic"/>
        </w:rPr>
        <w:t xml:space="preserve">How </w:t>
      </w:r>
      <w:r w:rsidR="00EF6228" w:rsidRPr="00C32759">
        <w:rPr>
          <w:rFonts w:ascii="Century Gothic" w:hAnsi="Century Gothic"/>
        </w:rPr>
        <w:t xml:space="preserve">else </w:t>
      </w:r>
      <w:r w:rsidRPr="00C32759">
        <w:rPr>
          <w:rFonts w:ascii="Century Gothic" w:hAnsi="Century Gothic"/>
        </w:rPr>
        <w:t>can Partners learn from one another and collaborate on technology projects?</w:t>
      </w:r>
    </w:p>
    <w:p w14:paraId="2E34C625" w14:textId="77777777" w:rsidR="00EF6228" w:rsidRPr="00C32759" w:rsidRDefault="00EF6228" w:rsidP="00EF6228">
      <w:pPr>
        <w:pStyle w:val="ListParagraph"/>
        <w:numPr>
          <w:ilvl w:val="0"/>
          <w:numId w:val="5"/>
        </w:numPr>
        <w:spacing w:afterLines="240" w:after="576" w:line="288" w:lineRule="auto"/>
        <w:rPr>
          <w:rFonts w:ascii="Century Gothic" w:hAnsi="Century Gothic"/>
          <w:i/>
        </w:rPr>
      </w:pPr>
      <w:r w:rsidRPr="00C32759">
        <w:rPr>
          <w:rFonts w:ascii="Century Gothic" w:hAnsi="Century Gothic"/>
          <w:i/>
        </w:rPr>
        <w:t>Pre-session ideas</w:t>
      </w:r>
    </w:p>
    <w:p w14:paraId="39A24798" w14:textId="77777777" w:rsidR="00EF6228" w:rsidRPr="00C32759" w:rsidRDefault="00EF6228" w:rsidP="00EF6228">
      <w:pPr>
        <w:pStyle w:val="ListParagraph"/>
        <w:numPr>
          <w:ilvl w:val="1"/>
          <w:numId w:val="5"/>
        </w:numPr>
        <w:spacing w:afterLines="240" w:after="576" w:line="288" w:lineRule="auto"/>
        <w:rPr>
          <w:rFonts w:ascii="Century Gothic" w:hAnsi="Century Gothic"/>
          <w:i/>
        </w:rPr>
      </w:pPr>
      <w:r w:rsidRPr="00C32759">
        <w:rPr>
          <w:rFonts w:ascii="Century Gothic" w:hAnsi="Century Gothic"/>
        </w:rPr>
        <w:t xml:space="preserve">Are pre-sessions too time-consuming </w:t>
      </w:r>
      <w:r w:rsidR="000C6E00">
        <w:rPr>
          <w:rFonts w:ascii="Century Gothic" w:hAnsi="Century Gothic"/>
        </w:rPr>
        <w:t>with</w:t>
      </w:r>
      <w:r w:rsidRPr="00C32759">
        <w:rPr>
          <w:rFonts w:ascii="Century Gothic" w:hAnsi="Century Gothic"/>
        </w:rPr>
        <w:t xml:space="preserve"> the 3</w:t>
      </w:r>
      <w:r w:rsidR="000C6E00">
        <w:rPr>
          <w:rFonts w:ascii="Century Gothic" w:hAnsi="Century Gothic"/>
        </w:rPr>
        <w:t>-d</w:t>
      </w:r>
      <w:r w:rsidRPr="00C32759">
        <w:rPr>
          <w:rFonts w:ascii="Century Gothic" w:hAnsi="Century Gothic"/>
        </w:rPr>
        <w:t>ay</w:t>
      </w:r>
      <w:r w:rsidR="000C6E00">
        <w:rPr>
          <w:rFonts w:ascii="Century Gothic" w:hAnsi="Century Gothic"/>
        </w:rPr>
        <w:t xml:space="preserve"> general meeting</w:t>
      </w:r>
      <w:r w:rsidRPr="00C32759">
        <w:rPr>
          <w:rFonts w:ascii="Century Gothic" w:hAnsi="Century Gothic"/>
        </w:rPr>
        <w:t>?</w:t>
      </w:r>
    </w:p>
    <w:p w14:paraId="21A15701" w14:textId="77777777" w:rsidR="00EF6228" w:rsidRPr="00C32759" w:rsidRDefault="00EF6228" w:rsidP="00EF6228">
      <w:pPr>
        <w:pStyle w:val="ListParagraph"/>
        <w:numPr>
          <w:ilvl w:val="1"/>
          <w:numId w:val="5"/>
        </w:numPr>
        <w:spacing w:afterLines="240" w:after="576" w:line="288" w:lineRule="auto"/>
        <w:rPr>
          <w:rFonts w:ascii="Century Gothic" w:hAnsi="Century Gothic"/>
          <w:i/>
        </w:rPr>
      </w:pPr>
      <w:r w:rsidRPr="00C32759">
        <w:rPr>
          <w:rFonts w:ascii="Century Gothic" w:hAnsi="Century Gothic"/>
        </w:rPr>
        <w:t>If not, w</w:t>
      </w:r>
      <w:r w:rsidR="004C6137" w:rsidRPr="00C32759">
        <w:rPr>
          <w:rFonts w:ascii="Century Gothic" w:hAnsi="Century Gothic"/>
        </w:rPr>
        <w:t xml:space="preserve">hat topics deserve </w:t>
      </w:r>
      <w:r w:rsidRPr="00C32759">
        <w:rPr>
          <w:rFonts w:ascii="Century Gothic" w:hAnsi="Century Gothic"/>
        </w:rPr>
        <w:t>this in-depth</w:t>
      </w:r>
      <w:r w:rsidR="004C6137" w:rsidRPr="00C32759">
        <w:rPr>
          <w:rFonts w:ascii="Century Gothic" w:hAnsi="Century Gothic"/>
        </w:rPr>
        <w:t xml:space="preserve"> attention?</w:t>
      </w:r>
    </w:p>
    <w:p w14:paraId="45939176" w14:textId="099AA84E" w:rsidR="000C6E00" w:rsidRPr="000C6E00" w:rsidRDefault="004C6137" w:rsidP="000C6E00">
      <w:pPr>
        <w:pStyle w:val="ListParagraph"/>
        <w:numPr>
          <w:ilvl w:val="1"/>
          <w:numId w:val="5"/>
        </w:numPr>
        <w:spacing w:afterLines="240" w:after="576" w:line="288" w:lineRule="auto"/>
        <w:rPr>
          <w:rFonts w:ascii="Century Gothic" w:hAnsi="Century Gothic"/>
          <w:i/>
        </w:rPr>
      </w:pPr>
      <w:r w:rsidRPr="00C32759">
        <w:rPr>
          <w:rFonts w:ascii="Century Gothic" w:hAnsi="Century Gothic"/>
        </w:rPr>
        <w:t>What are</w:t>
      </w:r>
      <w:r w:rsidR="00632C7A">
        <w:rPr>
          <w:rFonts w:ascii="Century Gothic" w:hAnsi="Century Gothic"/>
        </w:rPr>
        <w:t xml:space="preserve"> your</w:t>
      </w:r>
      <w:r w:rsidRPr="00C32759">
        <w:rPr>
          <w:rFonts w:ascii="Century Gothic" w:hAnsi="Century Gothic"/>
        </w:rPr>
        <w:t xml:space="preserve"> suggestions for getting the most out of pre-sessions?</w:t>
      </w:r>
    </w:p>
    <w:p w14:paraId="49403C60" w14:textId="0D3775C8" w:rsidR="004C6137" w:rsidRDefault="004C6137" w:rsidP="000C6E00">
      <w:pPr>
        <w:pStyle w:val="ListParagraph"/>
        <w:numPr>
          <w:ilvl w:val="0"/>
          <w:numId w:val="5"/>
        </w:numPr>
        <w:spacing w:afterLines="240" w:after="576" w:line="288" w:lineRule="auto"/>
        <w:rPr>
          <w:rFonts w:ascii="Century Gothic" w:hAnsi="Century Gothic"/>
          <w:i/>
        </w:rPr>
      </w:pPr>
      <w:r w:rsidRPr="004A1C3A">
        <w:rPr>
          <w:rFonts w:ascii="Century Gothic" w:hAnsi="Century Gothic"/>
          <w:i/>
        </w:rPr>
        <w:t>O</w:t>
      </w:r>
      <w:r w:rsidR="00087C24" w:rsidRPr="004A1C3A">
        <w:rPr>
          <w:rFonts w:ascii="Century Gothic" w:hAnsi="Century Gothic"/>
          <w:i/>
        </w:rPr>
        <w:t>ther</w:t>
      </w:r>
      <w:r w:rsidR="00EF6228" w:rsidRPr="004A1C3A">
        <w:rPr>
          <w:rFonts w:ascii="Century Gothic" w:hAnsi="Century Gothic"/>
          <w:i/>
        </w:rPr>
        <w:t xml:space="preserve"> ideas for peer exchange</w:t>
      </w:r>
    </w:p>
    <w:p w14:paraId="23AE2B09" w14:textId="77777777" w:rsidR="004A1C3A" w:rsidRPr="004A1C3A" w:rsidRDefault="004A1C3A" w:rsidP="004A1C3A">
      <w:pPr>
        <w:pStyle w:val="ListParagraph"/>
        <w:spacing w:afterLines="240" w:after="576" w:line="288" w:lineRule="auto"/>
        <w:ind w:left="1080"/>
        <w:rPr>
          <w:rFonts w:ascii="Century Gothic" w:hAnsi="Century Gothic"/>
          <w:i/>
        </w:rPr>
      </w:pPr>
    </w:p>
    <w:p w14:paraId="405906EB" w14:textId="77777777" w:rsidR="004C6137" w:rsidRDefault="004C6137" w:rsidP="004C6137">
      <w:pPr>
        <w:pStyle w:val="ListParagraph"/>
        <w:spacing w:afterLines="240" w:after="576" w:line="288" w:lineRule="auto"/>
        <w:ind w:left="1440"/>
        <w:rPr>
          <w:rFonts w:ascii="Century Gothic" w:hAnsi="Century Gothic"/>
        </w:rPr>
      </w:pPr>
    </w:p>
    <w:p w14:paraId="326B2942" w14:textId="05D3815F" w:rsidR="00C32759" w:rsidRDefault="00020F3C" w:rsidP="000C6E00">
      <w:pPr>
        <w:pStyle w:val="ListParagraph"/>
        <w:numPr>
          <w:ilvl w:val="0"/>
          <w:numId w:val="3"/>
        </w:numPr>
        <w:spacing w:after="120" w:line="288" w:lineRule="auto"/>
        <w:ind w:left="360"/>
        <w:rPr>
          <w:rFonts w:ascii="Century Gothic" w:hAnsi="Century Gothic"/>
          <w:b/>
        </w:rPr>
      </w:pPr>
      <w:r w:rsidRPr="00087C24">
        <w:rPr>
          <w:rFonts w:ascii="Century Gothic" w:hAnsi="Century Gothic"/>
          <w:b/>
        </w:rPr>
        <w:lastRenderedPageBreak/>
        <w:t>Share</w:t>
      </w:r>
      <w:r w:rsidR="004C6137" w:rsidRPr="00087C24">
        <w:rPr>
          <w:rFonts w:ascii="Century Gothic" w:hAnsi="Century Gothic"/>
          <w:b/>
        </w:rPr>
        <w:t xml:space="preserve"> stories of impact (April</w:t>
      </w:r>
      <w:r w:rsidR="00087C24">
        <w:rPr>
          <w:rFonts w:ascii="Century Gothic" w:hAnsi="Century Gothic"/>
          <w:b/>
        </w:rPr>
        <w:t xml:space="preserve"> Urban</w:t>
      </w:r>
      <w:r w:rsidR="004C6137" w:rsidRPr="00087C24">
        <w:rPr>
          <w:rFonts w:ascii="Century Gothic" w:hAnsi="Century Gothic"/>
          <w:b/>
        </w:rPr>
        <w:t xml:space="preserve">, </w:t>
      </w:r>
      <w:r w:rsidR="00D35537">
        <w:rPr>
          <w:rFonts w:ascii="Century Gothic" w:hAnsi="Century Gothic"/>
          <w:b/>
        </w:rPr>
        <w:t>Sara McTarnaghan</w:t>
      </w:r>
      <w:r w:rsidR="004C6137" w:rsidRPr="00087C24">
        <w:rPr>
          <w:rFonts w:ascii="Century Gothic" w:hAnsi="Century Gothic"/>
          <w:b/>
        </w:rPr>
        <w:t>)</w:t>
      </w:r>
    </w:p>
    <w:p w14:paraId="541A922E" w14:textId="5261FB0F" w:rsidR="008632CA" w:rsidRDefault="000C6E00" w:rsidP="000C6E00">
      <w:pPr>
        <w:spacing w:after="120" w:line="288" w:lineRule="auto"/>
        <w:ind w:left="360"/>
        <w:rPr>
          <w:rFonts w:ascii="Century Gothic" w:hAnsi="Century Gothic"/>
          <w:sz w:val="22"/>
          <w:szCs w:val="22"/>
        </w:rPr>
      </w:pPr>
      <w:r>
        <w:rPr>
          <w:rFonts w:ascii="Century Gothic" w:hAnsi="Century Gothic"/>
          <w:sz w:val="22"/>
          <w:szCs w:val="22"/>
        </w:rPr>
        <w:t>NNIPHQ has</w:t>
      </w:r>
      <w:r w:rsidR="004C6137" w:rsidRPr="00C32759">
        <w:rPr>
          <w:rFonts w:ascii="Century Gothic" w:hAnsi="Century Gothic"/>
          <w:sz w:val="22"/>
          <w:szCs w:val="22"/>
        </w:rPr>
        <w:t xml:space="preserve"> </w:t>
      </w:r>
      <w:r w:rsidR="004A1C3A">
        <w:rPr>
          <w:rFonts w:ascii="Century Gothic" w:hAnsi="Century Gothic"/>
          <w:sz w:val="22"/>
          <w:szCs w:val="22"/>
        </w:rPr>
        <w:t>drafted</w:t>
      </w:r>
      <w:r>
        <w:rPr>
          <w:rFonts w:ascii="Century Gothic" w:hAnsi="Century Gothic"/>
          <w:sz w:val="22"/>
          <w:szCs w:val="22"/>
        </w:rPr>
        <w:t xml:space="preserve"> </w:t>
      </w:r>
      <w:r w:rsidR="004C6137" w:rsidRPr="00C32759">
        <w:rPr>
          <w:rFonts w:ascii="Century Gothic" w:hAnsi="Century Gothic"/>
          <w:sz w:val="22"/>
          <w:szCs w:val="22"/>
        </w:rPr>
        <w:t xml:space="preserve">or </w:t>
      </w:r>
      <w:r>
        <w:rPr>
          <w:rFonts w:ascii="Century Gothic" w:hAnsi="Century Gothic"/>
          <w:sz w:val="22"/>
          <w:szCs w:val="22"/>
        </w:rPr>
        <w:t>has</w:t>
      </w:r>
      <w:r w:rsidR="004C6137" w:rsidRPr="00C32759">
        <w:rPr>
          <w:rFonts w:ascii="Century Gothic" w:hAnsi="Century Gothic"/>
          <w:sz w:val="22"/>
          <w:szCs w:val="22"/>
        </w:rPr>
        <w:t xml:space="preserve"> planned several collections of stories that will inform specific audience</w:t>
      </w:r>
      <w:r w:rsidR="008632CA" w:rsidRPr="00C32759">
        <w:rPr>
          <w:rFonts w:ascii="Century Gothic" w:hAnsi="Century Gothic"/>
          <w:sz w:val="22"/>
          <w:szCs w:val="22"/>
        </w:rPr>
        <w:t>s</w:t>
      </w:r>
      <w:r w:rsidR="004C6137" w:rsidRPr="00C32759">
        <w:rPr>
          <w:rFonts w:ascii="Century Gothic" w:hAnsi="Century Gothic"/>
          <w:sz w:val="22"/>
          <w:szCs w:val="22"/>
        </w:rPr>
        <w:t xml:space="preserve"> and describe the value of lo</w:t>
      </w:r>
      <w:r>
        <w:rPr>
          <w:rFonts w:ascii="Century Gothic" w:hAnsi="Century Gothic"/>
          <w:sz w:val="22"/>
          <w:szCs w:val="22"/>
        </w:rPr>
        <w:t>cal data intermediary services.</w:t>
      </w:r>
      <w:r w:rsidR="008632CA" w:rsidRPr="00C32759">
        <w:rPr>
          <w:rFonts w:ascii="Century Gothic" w:hAnsi="Century Gothic"/>
          <w:sz w:val="22"/>
          <w:szCs w:val="22"/>
        </w:rPr>
        <w:t xml:space="preserve"> </w:t>
      </w:r>
      <w:r>
        <w:rPr>
          <w:rFonts w:ascii="Century Gothic" w:hAnsi="Century Gothic"/>
          <w:sz w:val="22"/>
          <w:szCs w:val="22"/>
        </w:rPr>
        <w:t>The stories</w:t>
      </w:r>
      <w:r w:rsidR="008632CA" w:rsidRPr="00C32759">
        <w:rPr>
          <w:rFonts w:ascii="Century Gothic" w:hAnsi="Century Gothic"/>
          <w:sz w:val="22"/>
          <w:szCs w:val="22"/>
        </w:rPr>
        <w:t xml:space="preserve"> also provide examples for others in the network.</w:t>
      </w:r>
    </w:p>
    <w:p w14:paraId="1A66DA50" w14:textId="2E4E36D7" w:rsidR="004C6137" w:rsidRDefault="004C6137" w:rsidP="000C6E00">
      <w:pPr>
        <w:pStyle w:val="ListParagraph"/>
        <w:numPr>
          <w:ilvl w:val="1"/>
          <w:numId w:val="1"/>
        </w:numPr>
        <w:spacing w:afterLines="240" w:after="576" w:line="288" w:lineRule="auto"/>
        <w:ind w:left="1080"/>
        <w:rPr>
          <w:rFonts w:ascii="Century Gothic" w:hAnsi="Century Gothic"/>
        </w:rPr>
      </w:pPr>
      <w:r>
        <w:rPr>
          <w:rFonts w:ascii="Century Gothic" w:hAnsi="Century Gothic"/>
        </w:rPr>
        <w:t>What themes</w:t>
      </w:r>
      <w:r w:rsidR="004A1C3A">
        <w:rPr>
          <w:rFonts w:ascii="Century Gothic" w:hAnsi="Century Gothic"/>
        </w:rPr>
        <w:t xml:space="preserve"> or topics</w:t>
      </w:r>
      <w:r>
        <w:rPr>
          <w:rFonts w:ascii="Century Gothic" w:hAnsi="Century Gothic"/>
        </w:rPr>
        <w:t xml:space="preserve"> would be helpful to your organization</w:t>
      </w:r>
      <w:r w:rsidR="008632CA">
        <w:rPr>
          <w:rFonts w:ascii="Century Gothic" w:hAnsi="Century Gothic"/>
        </w:rPr>
        <w:t xml:space="preserve"> (either for positive communications or to learn from others)</w:t>
      </w:r>
      <w:r>
        <w:rPr>
          <w:rFonts w:ascii="Century Gothic" w:hAnsi="Century Gothic"/>
        </w:rPr>
        <w:t>?</w:t>
      </w:r>
    </w:p>
    <w:p w14:paraId="76D1DC3E" w14:textId="77777777" w:rsidR="008632CA" w:rsidRDefault="004C6137" w:rsidP="000C6E00">
      <w:pPr>
        <w:pStyle w:val="ListParagraph"/>
        <w:numPr>
          <w:ilvl w:val="1"/>
          <w:numId w:val="1"/>
        </w:numPr>
        <w:spacing w:afterLines="240" w:after="576" w:line="288" w:lineRule="auto"/>
        <w:ind w:left="1080"/>
        <w:rPr>
          <w:rFonts w:ascii="Century Gothic" w:hAnsi="Century Gothic"/>
        </w:rPr>
      </w:pPr>
      <w:r>
        <w:rPr>
          <w:rFonts w:ascii="Century Gothic" w:hAnsi="Century Gothic"/>
        </w:rPr>
        <w:t xml:space="preserve">What policy issues can we speak to across sites? </w:t>
      </w:r>
    </w:p>
    <w:p w14:paraId="6BFB24AA" w14:textId="77777777" w:rsidR="008632CA" w:rsidRDefault="008632CA" w:rsidP="000C6E00">
      <w:pPr>
        <w:pStyle w:val="ListParagraph"/>
        <w:numPr>
          <w:ilvl w:val="1"/>
          <w:numId w:val="5"/>
        </w:numPr>
        <w:spacing w:after="240" w:line="288" w:lineRule="auto"/>
        <w:ind w:left="1440"/>
        <w:rPr>
          <w:rFonts w:ascii="Century Gothic" w:hAnsi="Century Gothic"/>
        </w:rPr>
      </w:pPr>
      <w:r>
        <w:rPr>
          <w:rFonts w:ascii="Century Gothic" w:hAnsi="Century Gothic"/>
        </w:rPr>
        <w:t>Examples: vacant and abandoned housing, c</w:t>
      </w:r>
      <w:r w:rsidRPr="008632CA">
        <w:rPr>
          <w:rFonts w:ascii="Century Gothic" w:hAnsi="Century Gothic"/>
        </w:rPr>
        <w:t>harter schools</w:t>
      </w:r>
      <w:r>
        <w:rPr>
          <w:rFonts w:ascii="Century Gothic" w:hAnsi="Century Gothic"/>
        </w:rPr>
        <w:t>, e</w:t>
      </w:r>
      <w:r w:rsidRPr="008632CA">
        <w:rPr>
          <w:rFonts w:ascii="Century Gothic" w:hAnsi="Century Gothic"/>
        </w:rPr>
        <w:t>nvironment</w:t>
      </w:r>
      <w:r>
        <w:rPr>
          <w:rFonts w:ascii="Century Gothic" w:hAnsi="Century Gothic"/>
        </w:rPr>
        <w:t>, t</w:t>
      </w:r>
      <w:r w:rsidRPr="008632CA">
        <w:rPr>
          <w:rFonts w:ascii="Century Gothic" w:hAnsi="Century Gothic"/>
        </w:rPr>
        <w:t>ransportation</w:t>
      </w:r>
    </w:p>
    <w:p w14:paraId="1CBA8E90" w14:textId="77777777" w:rsidR="008632CA" w:rsidRPr="008632CA" w:rsidRDefault="008632CA" w:rsidP="008632CA">
      <w:pPr>
        <w:pStyle w:val="ListParagraph"/>
        <w:spacing w:afterLines="240" w:after="576" w:line="288" w:lineRule="auto"/>
        <w:rPr>
          <w:rFonts w:ascii="Century Gothic" w:hAnsi="Century Gothic"/>
          <w:b/>
        </w:rPr>
      </w:pPr>
    </w:p>
    <w:p w14:paraId="3BFBE714" w14:textId="3331106C" w:rsidR="00C32759" w:rsidRDefault="00AF2EC3" w:rsidP="000C6E00">
      <w:pPr>
        <w:pStyle w:val="ListParagraph"/>
        <w:numPr>
          <w:ilvl w:val="0"/>
          <w:numId w:val="3"/>
        </w:numPr>
        <w:spacing w:after="120" w:line="288" w:lineRule="auto"/>
        <w:ind w:left="270"/>
        <w:rPr>
          <w:rFonts w:ascii="Century Gothic" w:hAnsi="Century Gothic"/>
          <w:b/>
        </w:rPr>
      </w:pPr>
      <w:r>
        <w:rPr>
          <w:rFonts w:ascii="Century Gothic" w:hAnsi="Century Gothic"/>
          <w:b/>
        </w:rPr>
        <w:t>Develop</w:t>
      </w:r>
      <w:r w:rsidR="004C6137" w:rsidRPr="008632CA">
        <w:rPr>
          <w:rFonts w:ascii="Century Gothic" w:hAnsi="Century Gothic"/>
          <w:b/>
        </w:rPr>
        <w:t xml:space="preserve"> cross-site projects (Laura</w:t>
      </w:r>
      <w:r w:rsidR="008632CA">
        <w:rPr>
          <w:rFonts w:ascii="Century Gothic" w:hAnsi="Century Gothic"/>
          <w:b/>
        </w:rPr>
        <w:t xml:space="preserve"> McKieran</w:t>
      </w:r>
      <w:r w:rsidR="004C6137" w:rsidRPr="008632CA">
        <w:rPr>
          <w:rFonts w:ascii="Century Gothic" w:hAnsi="Century Gothic"/>
          <w:b/>
        </w:rPr>
        <w:t>, Leah</w:t>
      </w:r>
      <w:r w:rsidR="00A3019E">
        <w:rPr>
          <w:rFonts w:ascii="Century Gothic" w:hAnsi="Century Gothic"/>
          <w:b/>
        </w:rPr>
        <w:t xml:space="preserve"> Hendey</w:t>
      </w:r>
      <w:r w:rsidR="004C6137" w:rsidRPr="008632CA">
        <w:rPr>
          <w:rFonts w:ascii="Century Gothic" w:hAnsi="Century Gothic"/>
          <w:b/>
        </w:rPr>
        <w:t>)</w:t>
      </w:r>
    </w:p>
    <w:p w14:paraId="49DCD005" w14:textId="77777777" w:rsidR="008632CA" w:rsidRPr="00C32759" w:rsidRDefault="00853EF1" w:rsidP="000C6E00">
      <w:pPr>
        <w:spacing w:after="120" w:line="288" w:lineRule="auto"/>
        <w:ind w:left="270"/>
        <w:rPr>
          <w:rFonts w:ascii="Century Gothic" w:hAnsi="Century Gothic"/>
          <w:b/>
          <w:sz w:val="22"/>
          <w:szCs w:val="22"/>
        </w:rPr>
      </w:pPr>
      <w:r w:rsidRPr="00C32759">
        <w:rPr>
          <w:rFonts w:ascii="Century Gothic" w:hAnsi="Century Gothic"/>
          <w:sz w:val="22"/>
          <w:szCs w:val="22"/>
        </w:rPr>
        <w:t xml:space="preserve">Cross-site projects explore themes or research questions across several cities and contexts. The projects generate new local policy and programmatic responses, offer insights into urban communities across the country, suggest lessons for national audiences, and </w:t>
      </w:r>
      <w:r w:rsidR="001208B0" w:rsidRPr="00C32759">
        <w:rPr>
          <w:rFonts w:ascii="Century Gothic" w:hAnsi="Century Gothic"/>
          <w:sz w:val="22"/>
          <w:szCs w:val="22"/>
        </w:rPr>
        <w:t>show</w:t>
      </w:r>
      <w:r w:rsidRPr="00C32759">
        <w:rPr>
          <w:rFonts w:ascii="Century Gothic" w:hAnsi="Century Gothic"/>
          <w:sz w:val="22"/>
          <w:szCs w:val="22"/>
        </w:rPr>
        <w:t xml:space="preserve"> the importance of using data in decisionmaking.</w:t>
      </w:r>
    </w:p>
    <w:p w14:paraId="37251CEB" w14:textId="77777777" w:rsidR="000F117B" w:rsidRDefault="008632CA" w:rsidP="000C6E00">
      <w:pPr>
        <w:pStyle w:val="ListParagraph"/>
        <w:numPr>
          <w:ilvl w:val="1"/>
          <w:numId w:val="1"/>
        </w:numPr>
        <w:spacing w:afterLines="240" w:after="576" w:line="288" w:lineRule="auto"/>
        <w:ind w:left="1080"/>
        <w:rPr>
          <w:rFonts w:ascii="Century Gothic" w:hAnsi="Century Gothic"/>
        </w:rPr>
      </w:pPr>
      <w:r>
        <w:rPr>
          <w:rFonts w:ascii="Century Gothic" w:hAnsi="Century Gothic"/>
        </w:rPr>
        <w:t xml:space="preserve">What policy issues can we speak to across sites? </w:t>
      </w:r>
    </w:p>
    <w:p w14:paraId="25D339B1" w14:textId="77777777" w:rsidR="000F117B" w:rsidRPr="000F117B" w:rsidRDefault="000F117B" w:rsidP="000C6E00">
      <w:pPr>
        <w:pStyle w:val="ListParagraph"/>
        <w:numPr>
          <w:ilvl w:val="1"/>
          <w:numId w:val="5"/>
        </w:numPr>
        <w:spacing w:after="240" w:line="288" w:lineRule="auto"/>
        <w:ind w:left="1440"/>
        <w:rPr>
          <w:rFonts w:ascii="Century Gothic" w:hAnsi="Century Gothic"/>
        </w:rPr>
      </w:pPr>
      <w:r>
        <w:rPr>
          <w:rFonts w:ascii="Century Gothic" w:hAnsi="Century Gothic"/>
        </w:rPr>
        <w:t>Analyzing types and amounts of neighborhood i</w:t>
      </w:r>
      <w:r w:rsidRPr="000F117B">
        <w:rPr>
          <w:rFonts w:ascii="Century Gothic" w:hAnsi="Century Gothic"/>
        </w:rPr>
        <w:t>nvestments</w:t>
      </w:r>
      <w:r>
        <w:rPr>
          <w:rFonts w:ascii="Century Gothic" w:hAnsi="Century Gothic"/>
        </w:rPr>
        <w:t xml:space="preserve"> (Twin Cities example)</w:t>
      </w:r>
    </w:p>
    <w:p w14:paraId="3358F85E" w14:textId="77777777" w:rsidR="000F117B" w:rsidRPr="000F117B" w:rsidRDefault="005457C2" w:rsidP="000C6E00">
      <w:pPr>
        <w:pStyle w:val="ListParagraph"/>
        <w:numPr>
          <w:ilvl w:val="1"/>
          <w:numId w:val="5"/>
        </w:numPr>
        <w:spacing w:after="240" w:line="288" w:lineRule="auto"/>
        <w:ind w:left="1440"/>
        <w:rPr>
          <w:rFonts w:ascii="Century Gothic" w:hAnsi="Century Gothic"/>
        </w:rPr>
      </w:pPr>
      <w:r>
        <w:rPr>
          <w:rFonts w:ascii="Century Gothic" w:hAnsi="Century Gothic"/>
        </w:rPr>
        <w:t>Health or health and housing</w:t>
      </w:r>
    </w:p>
    <w:p w14:paraId="773D0968" w14:textId="77777777" w:rsidR="004C6137" w:rsidRDefault="004C6137" w:rsidP="000C6E00">
      <w:pPr>
        <w:pStyle w:val="ListParagraph"/>
        <w:numPr>
          <w:ilvl w:val="1"/>
          <w:numId w:val="5"/>
        </w:numPr>
        <w:spacing w:after="240" w:line="288" w:lineRule="auto"/>
        <w:ind w:left="1440"/>
        <w:rPr>
          <w:rFonts w:ascii="Century Gothic" w:hAnsi="Century Gothic"/>
        </w:rPr>
      </w:pPr>
      <w:r w:rsidRPr="000F117B">
        <w:rPr>
          <w:rFonts w:ascii="Century Gothic" w:hAnsi="Century Gothic"/>
        </w:rPr>
        <w:t>Advance practices on racial equity</w:t>
      </w:r>
    </w:p>
    <w:p w14:paraId="7B9EE41F" w14:textId="77777777" w:rsidR="005457C2" w:rsidRDefault="005457C2" w:rsidP="000C6E00">
      <w:pPr>
        <w:pStyle w:val="ListParagraph"/>
        <w:numPr>
          <w:ilvl w:val="1"/>
          <w:numId w:val="5"/>
        </w:numPr>
        <w:spacing w:after="240" w:line="288" w:lineRule="auto"/>
        <w:ind w:left="1440"/>
        <w:rPr>
          <w:rFonts w:ascii="Century Gothic" w:hAnsi="Century Gothic"/>
        </w:rPr>
      </w:pPr>
      <w:r>
        <w:rPr>
          <w:rFonts w:ascii="Century Gothic" w:hAnsi="Century Gothic"/>
        </w:rPr>
        <w:t>Police practices</w:t>
      </w:r>
    </w:p>
    <w:p w14:paraId="19A27785" w14:textId="77777777" w:rsidR="005457C2" w:rsidRPr="000F117B" w:rsidRDefault="005457C2" w:rsidP="000C6E00">
      <w:pPr>
        <w:pStyle w:val="ListParagraph"/>
        <w:numPr>
          <w:ilvl w:val="1"/>
          <w:numId w:val="5"/>
        </w:numPr>
        <w:spacing w:after="240" w:line="288" w:lineRule="auto"/>
        <w:ind w:left="1440"/>
        <w:rPr>
          <w:rFonts w:ascii="Century Gothic" w:hAnsi="Century Gothic"/>
        </w:rPr>
      </w:pPr>
      <w:r>
        <w:rPr>
          <w:rFonts w:ascii="Century Gothic" w:hAnsi="Century Gothic"/>
        </w:rPr>
        <w:t>Other ideas?</w:t>
      </w:r>
    </w:p>
    <w:p w14:paraId="08CFDF58" w14:textId="77777777" w:rsidR="008632CA" w:rsidRDefault="008632CA" w:rsidP="008632CA">
      <w:pPr>
        <w:pStyle w:val="ListParagraph"/>
        <w:spacing w:afterLines="240" w:after="576" w:line="288" w:lineRule="auto"/>
        <w:ind w:left="1440"/>
        <w:rPr>
          <w:rFonts w:ascii="Century Gothic" w:hAnsi="Century Gothic"/>
        </w:rPr>
      </w:pPr>
    </w:p>
    <w:p w14:paraId="29B7E506" w14:textId="2B0EEB4D" w:rsidR="00C32759" w:rsidRDefault="00AF2EC3" w:rsidP="000C6E00">
      <w:pPr>
        <w:pStyle w:val="ListParagraph"/>
        <w:numPr>
          <w:ilvl w:val="0"/>
          <w:numId w:val="3"/>
        </w:numPr>
        <w:spacing w:after="120" w:line="288" w:lineRule="auto"/>
        <w:ind w:left="360"/>
        <w:rPr>
          <w:rFonts w:ascii="Century Gothic" w:hAnsi="Century Gothic"/>
          <w:b/>
        </w:rPr>
      </w:pPr>
      <w:r>
        <w:rPr>
          <w:rFonts w:ascii="Century Gothic" w:hAnsi="Century Gothic"/>
          <w:b/>
        </w:rPr>
        <w:t>Conduct n</w:t>
      </w:r>
      <w:r w:rsidR="004C6137" w:rsidRPr="008632CA">
        <w:rPr>
          <w:rFonts w:ascii="Century Gothic" w:hAnsi="Century Gothic"/>
          <w:b/>
        </w:rPr>
        <w:t>ational outreach (Mark</w:t>
      </w:r>
      <w:r w:rsidR="004752C1">
        <w:rPr>
          <w:rFonts w:ascii="Century Gothic" w:hAnsi="Century Gothic"/>
          <w:b/>
        </w:rPr>
        <w:t xml:space="preserve"> Abraham</w:t>
      </w:r>
      <w:r w:rsidR="004C6137" w:rsidRPr="008632CA">
        <w:rPr>
          <w:rFonts w:ascii="Century Gothic" w:hAnsi="Century Gothic"/>
          <w:b/>
        </w:rPr>
        <w:t>, Kathy</w:t>
      </w:r>
      <w:r w:rsidR="004752C1">
        <w:rPr>
          <w:rFonts w:ascii="Century Gothic" w:hAnsi="Century Gothic"/>
          <w:b/>
        </w:rPr>
        <w:t xml:space="preserve"> Pettit</w:t>
      </w:r>
      <w:r w:rsidR="00D35537">
        <w:rPr>
          <w:rFonts w:ascii="Century Gothic" w:hAnsi="Century Gothic"/>
          <w:b/>
        </w:rPr>
        <w:t>, Mychal Cohen</w:t>
      </w:r>
      <w:r w:rsidR="004C6137" w:rsidRPr="008632CA">
        <w:rPr>
          <w:rFonts w:ascii="Century Gothic" w:hAnsi="Century Gothic"/>
          <w:b/>
        </w:rPr>
        <w:t xml:space="preserve">) </w:t>
      </w:r>
    </w:p>
    <w:p w14:paraId="0ED9D78C" w14:textId="789E49C7" w:rsidR="005457C2" w:rsidRPr="00C32759" w:rsidRDefault="005457C2" w:rsidP="000C6E00">
      <w:pPr>
        <w:spacing w:after="120" w:line="288" w:lineRule="auto"/>
        <w:ind w:left="360"/>
        <w:rPr>
          <w:rFonts w:ascii="Century Gothic" w:hAnsi="Century Gothic"/>
          <w:b/>
          <w:sz w:val="22"/>
          <w:szCs w:val="22"/>
        </w:rPr>
      </w:pPr>
      <w:r w:rsidRPr="00C32759">
        <w:rPr>
          <w:rFonts w:ascii="Century Gothic" w:hAnsi="Century Gothic"/>
          <w:sz w:val="22"/>
          <w:szCs w:val="22"/>
        </w:rPr>
        <w:t xml:space="preserve">NNIPHQ staff engage </w:t>
      </w:r>
      <w:r w:rsidR="00C76F98" w:rsidRPr="00C32759">
        <w:rPr>
          <w:rFonts w:ascii="Century Gothic" w:hAnsi="Century Gothic"/>
          <w:sz w:val="22"/>
          <w:szCs w:val="22"/>
        </w:rPr>
        <w:t>other national organizations</w:t>
      </w:r>
      <w:r w:rsidR="008653E6">
        <w:rPr>
          <w:rFonts w:ascii="Century Gothic" w:hAnsi="Century Gothic"/>
          <w:sz w:val="22"/>
          <w:szCs w:val="22"/>
        </w:rPr>
        <w:t xml:space="preserve"> (e.g. Sunlight Foundation, Living Cities, etc.) </w:t>
      </w:r>
      <w:r w:rsidRPr="00C32759">
        <w:rPr>
          <w:rFonts w:ascii="Century Gothic" w:hAnsi="Century Gothic"/>
          <w:sz w:val="22"/>
          <w:szCs w:val="22"/>
        </w:rPr>
        <w:t>formall</w:t>
      </w:r>
      <w:r w:rsidR="00C76F98" w:rsidRPr="00C32759">
        <w:rPr>
          <w:rFonts w:ascii="Century Gothic" w:hAnsi="Century Gothic"/>
          <w:sz w:val="22"/>
          <w:szCs w:val="22"/>
        </w:rPr>
        <w:t>y and informally to share lessons from our local partners, promote the importance of understanding neighborhood conditions, and encourage the use of data for community improvement.</w:t>
      </w:r>
      <w:r w:rsidR="008653E6">
        <w:rPr>
          <w:rFonts w:ascii="Century Gothic" w:hAnsi="Century Gothic"/>
          <w:sz w:val="22"/>
          <w:szCs w:val="22"/>
        </w:rPr>
        <w:t xml:space="preserve"> This would include engaging with national networks that have local affiliates like LISC, United Way, and Code for America as well as types of organizations present in most regions, like metropolitan planning organizations. </w:t>
      </w:r>
    </w:p>
    <w:p w14:paraId="562ECA75" w14:textId="658D6C81" w:rsidR="004C6137" w:rsidRDefault="004C6137" w:rsidP="000C6E00">
      <w:pPr>
        <w:pStyle w:val="ListParagraph"/>
        <w:numPr>
          <w:ilvl w:val="1"/>
          <w:numId w:val="1"/>
        </w:numPr>
        <w:spacing w:afterLines="240" w:after="576" w:line="288" w:lineRule="auto"/>
        <w:ind w:left="1080"/>
        <w:rPr>
          <w:rFonts w:ascii="Century Gothic" w:hAnsi="Century Gothic"/>
        </w:rPr>
      </w:pPr>
      <w:r>
        <w:rPr>
          <w:rFonts w:ascii="Century Gothic" w:hAnsi="Century Gothic"/>
        </w:rPr>
        <w:t xml:space="preserve">In which </w:t>
      </w:r>
      <w:r w:rsidR="008653E6">
        <w:rPr>
          <w:rFonts w:ascii="Century Gothic" w:hAnsi="Century Gothic"/>
        </w:rPr>
        <w:t xml:space="preserve">national </w:t>
      </w:r>
      <w:r>
        <w:rPr>
          <w:rFonts w:ascii="Century Gothic" w:hAnsi="Century Gothic"/>
        </w:rPr>
        <w:t>spaces sho</w:t>
      </w:r>
      <w:r w:rsidRPr="00FA15C4">
        <w:rPr>
          <w:rFonts w:ascii="Century Gothic" w:hAnsi="Century Gothic"/>
        </w:rPr>
        <w:t xml:space="preserve">uld NNIP and its </w:t>
      </w:r>
      <w:r w:rsidR="000C6E00">
        <w:rPr>
          <w:rFonts w:ascii="Century Gothic" w:hAnsi="Century Gothic"/>
        </w:rPr>
        <w:t>P</w:t>
      </w:r>
      <w:r w:rsidRPr="00FA15C4">
        <w:rPr>
          <w:rFonts w:ascii="Century Gothic" w:hAnsi="Century Gothic"/>
        </w:rPr>
        <w:t xml:space="preserve">artners be represented that we aren’t currently? </w:t>
      </w:r>
    </w:p>
    <w:p w14:paraId="667F53C1" w14:textId="58A0BFDA" w:rsidR="003A3BE9" w:rsidRPr="000F117B" w:rsidRDefault="00C32759" w:rsidP="000C6E00">
      <w:pPr>
        <w:pStyle w:val="ListParagraph"/>
        <w:numPr>
          <w:ilvl w:val="1"/>
          <w:numId w:val="1"/>
        </w:numPr>
        <w:spacing w:afterLines="240" w:after="576" w:line="288" w:lineRule="auto"/>
        <w:ind w:left="1080"/>
        <w:rPr>
          <w:rFonts w:ascii="Century Gothic" w:hAnsi="Century Gothic"/>
        </w:rPr>
      </w:pPr>
      <w:r>
        <w:rPr>
          <w:rFonts w:ascii="Century Gothic" w:hAnsi="Century Gothic"/>
        </w:rPr>
        <w:t>How can we r</w:t>
      </w:r>
      <w:r w:rsidR="004C6137">
        <w:rPr>
          <w:rFonts w:ascii="Century Gothic" w:hAnsi="Century Gothic"/>
        </w:rPr>
        <w:t xml:space="preserve">aise </w:t>
      </w:r>
      <w:r>
        <w:rPr>
          <w:rFonts w:ascii="Century Gothic" w:hAnsi="Century Gothic"/>
        </w:rPr>
        <w:t xml:space="preserve">the </w:t>
      </w:r>
      <w:r w:rsidR="004C6137">
        <w:rPr>
          <w:rFonts w:ascii="Century Gothic" w:hAnsi="Century Gothic"/>
        </w:rPr>
        <w:t xml:space="preserve">visibility of </w:t>
      </w:r>
      <w:r w:rsidR="004A1C3A">
        <w:rPr>
          <w:rFonts w:ascii="Century Gothic" w:hAnsi="Century Gothic"/>
        </w:rPr>
        <w:t xml:space="preserve">the </w:t>
      </w:r>
      <w:r w:rsidR="004C6137">
        <w:rPr>
          <w:rFonts w:ascii="Century Gothic" w:hAnsi="Century Gothic"/>
        </w:rPr>
        <w:t xml:space="preserve">community information field with </w:t>
      </w:r>
      <w:r>
        <w:rPr>
          <w:rFonts w:ascii="Century Gothic" w:hAnsi="Century Gothic"/>
        </w:rPr>
        <w:t xml:space="preserve">national and local </w:t>
      </w:r>
      <w:r w:rsidR="004C6137">
        <w:rPr>
          <w:rFonts w:ascii="Century Gothic" w:hAnsi="Century Gothic"/>
        </w:rPr>
        <w:t>foundations</w:t>
      </w:r>
      <w:bookmarkEnd w:id="0"/>
      <w:r>
        <w:rPr>
          <w:rFonts w:ascii="Century Gothic" w:hAnsi="Century Gothic"/>
        </w:rPr>
        <w:t>?</w:t>
      </w:r>
    </w:p>
    <w:sectPr w:rsidR="003A3BE9" w:rsidRPr="000F11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00000001"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26883"/>
    <w:multiLevelType w:val="hybridMultilevel"/>
    <w:tmpl w:val="5A1C60B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B47FE"/>
    <w:multiLevelType w:val="hybridMultilevel"/>
    <w:tmpl w:val="9ED00A72"/>
    <w:lvl w:ilvl="0" w:tplc="04090011">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61FC2"/>
    <w:multiLevelType w:val="hybridMultilevel"/>
    <w:tmpl w:val="45DEB5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A2191A"/>
    <w:multiLevelType w:val="hybridMultilevel"/>
    <w:tmpl w:val="5DC6F04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7F2924C1"/>
    <w:multiLevelType w:val="hybridMultilevel"/>
    <w:tmpl w:val="7DA8258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020F3C"/>
    <w:rsid w:val="00087C24"/>
    <w:rsid w:val="000C6E00"/>
    <w:rsid w:val="000F117B"/>
    <w:rsid w:val="001208B0"/>
    <w:rsid w:val="001600BA"/>
    <w:rsid w:val="003A3BE9"/>
    <w:rsid w:val="004752C1"/>
    <w:rsid w:val="004A1C3A"/>
    <w:rsid w:val="004C6137"/>
    <w:rsid w:val="005457C2"/>
    <w:rsid w:val="00632C7A"/>
    <w:rsid w:val="00853EF1"/>
    <w:rsid w:val="008632CA"/>
    <w:rsid w:val="008653E6"/>
    <w:rsid w:val="00A3019E"/>
    <w:rsid w:val="00AF2EC3"/>
    <w:rsid w:val="00C10878"/>
    <w:rsid w:val="00C32759"/>
    <w:rsid w:val="00C76F98"/>
    <w:rsid w:val="00D05600"/>
    <w:rsid w:val="00D35537"/>
    <w:rsid w:val="00E643A0"/>
    <w:rsid w:val="00EF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B05C0E7"/>
  <w14:defaultImageDpi w14:val="300"/>
  <w15:docId w15:val="{51003A8E-0202-44F4-A215-7B956870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137"/>
    <w:pPr>
      <w:spacing w:after="200" w:line="276" w:lineRule="auto"/>
      <w:ind w:left="720"/>
      <w:contextualSpacing/>
    </w:pPr>
    <w:rPr>
      <w:rFonts w:eastAsiaTheme="minorHAnsi"/>
      <w:sz w:val="22"/>
      <w:szCs w:val="22"/>
    </w:rPr>
  </w:style>
  <w:style w:type="character" w:styleId="CommentReference">
    <w:name w:val="annotation reference"/>
    <w:basedOn w:val="DefaultParagraphFont"/>
    <w:uiPriority w:val="99"/>
    <w:semiHidden/>
    <w:unhideWhenUsed/>
    <w:rsid w:val="000C6E00"/>
    <w:rPr>
      <w:sz w:val="16"/>
      <w:szCs w:val="16"/>
    </w:rPr>
  </w:style>
  <w:style w:type="paragraph" w:styleId="CommentText">
    <w:name w:val="annotation text"/>
    <w:basedOn w:val="Normal"/>
    <w:link w:val="CommentTextChar"/>
    <w:uiPriority w:val="99"/>
    <w:semiHidden/>
    <w:unhideWhenUsed/>
    <w:rsid w:val="000C6E00"/>
    <w:rPr>
      <w:sz w:val="20"/>
      <w:szCs w:val="20"/>
    </w:rPr>
  </w:style>
  <w:style w:type="character" w:customStyle="1" w:styleId="CommentTextChar">
    <w:name w:val="Comment Text Char"/>
    <w:basedOn w:val="DefaultParagraphFont"/>
    <w:link w:val="CommentText"/>
    <w:uiPriority w:val="99"/>
    <w:semiHidden/>
    <w:rsid w:val="000C6E00"/>
    <w:rPr>
      <w:sz w:val="20"/>
      <w:szCs w:val="20"/>
    </w:rPr>
  </w:style>
  <w:style w:type="paragraph" w:styleId="CommentSubject">
    <w:name w:val="annotation subject"/>
    <w:basedOn w:val="CommentText"/>
    <w:next w:val="CommentText"/>
    <w:link w:val="CommentSubjectChar"/>
    <w:uiPriority w:val="99"/>
    <w:semiHidden/>
    <w:unhideWhenUsed/>
    <w:rsid w:val="000C6E00"/>
    <w:rPr>
      <w:b/>
      <w:bCs/>
    </w:rPr>
  </w:style>
  <w:style w:type="character" w:customStyle="1" w:styleId="CommentSubjectChar">
    <w:name w:val="Comment Subject Char"/>
    <w:basedOn w:val="CommentTextChar"/>
    <w:link w:val="CommentSubject"/>
    <w:uiPriority w:val="99"/>
    <w:semiHidden/>
    <w:rsid w:val="000C6E00"/>
    <w:rPr>
      <w:b/>
      <w:bCs/>
      <w:sz w:val="20"/>
      <w:szCs w:val="20"/>
    </w:rPr>
  </w:style>
  <w:style w:type="paragraph" w:styleId="BalloonText">
    <w:name w:val="Balloon Text"/>
    <w:basedOn w:val="Normal"/>
    <w:link w:val="BalloonTextChar"/>
    <w:uiPriority w:val="99"/>
    <w:semiHidden/>
    <w:unhideWhenUsed/>
    <w:rsid w:val="000C6E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E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5246126">
      <w:bodyDiv w:val="1"/>
      <w:marLeft w:val="0"/>
      <w:marRight w:val="0"/>
      <w:marTop w:val="0"/>
      <w:marBottom w:val="0"/>
      <w:divBdr>
        <w:top w:val="none" w:sz="0" w:space="0" w:color="auto"/>
        <w:left w:val="none" w:sz="0" w:space="0" w:color="auto"/>
        <w:bottom w:val="none" w:sz="0" w:space="0" w:color="auto"/>
        <w:right w:val="none" w:sz="0" w:space="0" w:color="auto"/>
      </w:divBdr>
      <w:divsChild>
        <w:div w:id="1872036245">
          <w:marLeft w:val="0"/>
          <w:marRight w:val="0"/>
          <w:marTop w:val="0"/>
          <w:marBottom w:val="0"/>
          <w:divBdr>
            <w:top w:val="none" w:sz="0" w:space="0" w:color="auto"/>
            <w:left w:val="none" w:sz="0" w:space="0" w:color="auto"/>
            <w:bottom w:val="none" w:sz="0" w:space="0" w:color="auto"/>
            <w:right w:val="none" w:sz="0" w:space="0" w:color="auto"/>
          </w:divBdr>
        </w:div>
      </w:divsChild>
    </w:div>
    <w:div w:id="889421538">
      <w:bodyDiv w:val="1"/>
      <w:marLeft w:val="0"/>
      <w:marRight w:val="0"/>
      <w:marTop w:val="0"/>
      <w:marBottom w:val="0"/>
      <w:divBdr>
        <w:top w:val="none" w:sz="0" w:space="0" w:color="auto"/>
        <w:left w:val="none" w:sz="0" w:space="0" w:color="auto"/>
        <w:bottom w:val="none" w:sz="0" w:space="0" w:color="auto"/>
        <w:right w:val="none" w:sz="0" w:space="0" w:color="auto"/>
      </w:divBdr>
      <w:divsChild>
        <w:div w:id="1077166349">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537</Words>
  <Characters>3066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Kathy Pettit</cp:lastModifiedBy>
  <cp:revision>19</cp:revision>
  <cp:lastPrinted>2017-10-02T17:25:00Z</cp:lastPrinted>
  <dcterms:created xsi:type="dcterms:W3CDTF">2013-02-21T00:56:00Z</dcterms:created>
  <dcterms:modified xsi:type="dcterms:W3CDTF">2017-10-06T18:15:00Z</dcterms:modified>
</cp:coreProperties>
</file>