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70" w:rsidRPr="001743CC" w:rsidRDefault="00FD2370" w:rsidP="007E2115">
      <w:pPr>
        <w:pStyle w:val="NormalWeb"/>
        <w:jc w:val="center"/>
        <w:rPr>
          <w:rFonts w:ascii="Century Gothic" w:hAnsi="Century Gothic"/>
          <w:sz w:val="20"/>
          <w:szCs w:val="20"/>
        </w:rPr>
      </w:pPr>
      <w:proofErr w:type="spellStart"/>
      <w:r w:rsidRPr="001743CC">
        <w:rPr>
          <w:rFonts w:ascii="Century Gothic" w:hAnsi="Century Gothic"/>
          <w:color w:val="000000"/>
          <w:sz w:val="20"/>
          <w:szCs w:val="20"/>
        </w:rPr>
        <w:t>NNIPCamp</w:t>
      </w:r>
      <w:proofErr w:type="spellEnd"/>
      <w:r w:rsidRPr="001743CC">
        <w:rPr>
          <w:rFonts w:ascii="Century Gothic" w:hAnsi="Century Gothic"/>
          <w:color w:val="000000"/>
          <w:sz w:val="20"/>
          <w:szCs w:val="20"/>
        </w:rPr>
        <w:t xml:space="preserve"> Milwaukee, June 13, 2019</w:t>
      </w:r>
    </w:p>
    <w:p w:rsidR="00FD2370" w:rsidRPr="001743CC" w:rsidRDefault="00FD2370" w:rsidP="007E2115">
      <w:pPr>
        <w:pStyle w:val="NormalWeb"/>
        <w:jc w:val="center"/>
        <w:rPr>
          <w:rFonts w:ascii="Century Gothic" w:hAnsi="Century Gothic"/>
          <w:sz w:val="20"/>
          <w:szCs w:val="20"/>
        </w:rPr>
      </w:pPr>
      <w:r w:rsidRPr="001743CC">
        <w:rPr>
          <w:rFonts w:ascii="Century Gothic" w:hAnsi="Century Gothic"/>
          <w:color w:val="000000"/>
          <w:sz w:val="20"/>
          <w:szCs w:val="20"/>
        </w:rPr>
        <w:t xml:space="preserve">Session 1 – </w:t>
      </w:r>
      <w:r w:rsidR="00C34C86" w:rsidRPr="001743CC">
        <w:rPr>
          <w:rFonts w:ascii="Century Gothic" w:hAnsi="Century Gothic"/>
          <w:color w:val="000000"/>
          <w:sz w:val="20"/>
          <w:szCs w:val="20"/>
        </w:rPr>
        <w:t>Opportunity Zones</w:t>
      </w:r>
    </w:p>
    <w:p w:rsidR="00FD2370" w:rsidRPr="001743CC" w:rsidRDefault="00FD2370" w:rsidP="007E2115">
      <w:pPr>
        <w:pStyle w:val="NormalWeb"/>
        <w:jc w:val="center"/>
        <w:rPr>
          <w:rFonts w:ascii="Century Gothic" w:hAnsi="Century Gothic"/>
          <w:sz w:val="20"/>
          <w:szCs w:val="20"/>
        </w:rPr>
      </w:pPr>
      <w:r w:rsidRPr="001743CC">
        <w:rPr>
          <w:rFonts w:ascii="Century Gothic" w:hAnsi="Century Gothic"/>
          <w:color w:val="000000"/>
          <w:sz w:val="20"/>
          <w:szCs w:val="20"/>
        </w:rPr>
        <w:t xml:space="preserve">Led by </w:t>
      </w:r>
      <w:r w:rsidR="00C34C86" w:rsidRPr="001743CC">
        <w:rPr>
          <w:rFonts w:ascii="Century Gothic" w:hAnsi="Century Gothic"/>
          <w:color w:val="000000"/>
          <w:sz w:val="20"/>
          <w:szCs w:val="20"/>
        </w:rPr>
        <w:t xml:space="preserve">Brett Theodos, Urban Institute </w:t>
      </w:r>
    </w:p>
    <w:p w:rsidR="00FD2370" w:rsidRPr="001743CC" w:rsidRDefault="00FD2370" w:rsidP="007E2115">
      <w:pPr>
        <w:pStyle w:val="NormalWeb"/>
        <w:jc w:val="center"/>
        <w:rPr>
          <w:rFonts w:ascii="Century Gothic" w:hAnsi="Century Gothic"/>
          <w:color w:val="000000"/>
          <w:sz w:val="20"/>
          <w:szCs w:val="20"/>
        </w:rPr>
      </w:pPr>
      <w:r w:rsidRPr="001743CC">
        <w:rPr>
          <w:rFonts w:ascii="Century Gothic" w:hAnsi="Century Gothic"/>
          <w:color w:val="000000"/>
          <w:sz w:val="20"/>
          <w:szCs w:val="20"/>
        </w:rPr>
        <w:t xml:space="preserve">Notes by </w:t>
      </w:r>
      <w:r w:rsidR="00C34C86" w:rsidRPr="001743CC">
        <w:rPr>
          <w:rFonts w:ascii="Century Gothic" w:hAnsi="Century Gothic"/>
          <w:color w:val="000000"/>
          <w:sz w:val="20"/>
          <w:szCs w:val="20"/>
        </w:rPr>
        <w:t xml:space="preserve">Kelley Hanni </w:t>
      </w:r>
    </w:p>
    <w:p w:rsidR="00C34C86" w:rsidRPr="001743CC" w:rsidRDefault="00C34C86" w:rsidP="007E2115">
      <w:pPr>
        <w:pStyle w:val="NormalWeb"/>
        <w:jc w:val="center"/>
        <w:rPr>
          <w:rFonts w:ascii="Century Gothic" w:hAnsi="Century Gothic"/>
          <w:color w:val="000000"/>
          <w:sz w:val="20"/>
          <w:szCs w:val="20"/>
        </w:rPr>
      </w:pPr>
    </w:p>
    <w:p w:rsidR="00C34C86" w:rsidRPr="001743CC" w:rsidRDefault="00C34C86" w:rsidP="007E2115">
      <w:pPr>
        <w:pStyle w:val="NormalWeb"/>
        <w:rPr>
          <w:rFonts w:ascii="Century Gothic" w:hAnsi="Century Gothic"/>
          <w:sz w:val="20"/>
          <w:szCs w:val="20"/>
        </w:rPr>
      </w:pPr>
      <w:r w:rsidRPr="001743CC">
        <w:rPr>
          <w:rFonts w:ascii="Century Gothic" w:hAnsi="Century Gothic"/>
          <w:color w:val="000000"/>
          <w:sz w:val="20"/>
          <w:szCs w:val="20"/>
        </w:rPr>
        <w:t xml:space="preserve">Participants: Austin Harrison, Troy Rosencrants, Kate Madison, Jie Wu, Katie Wang, Mingming Zhang, Leah Hendey, Jana Hirsch, Anthony Galvan, Michael Schramm, Jordan Ayala, Eric Jackson, Katie </w:t>
      </w:r>
      <w:proofErr w:type="spellStart"/>
      <w:r w:rsidRPr="001743CC">
        <w:rPr>
          <w:rFonts w:ascii="Century Gothic" w:hAnsi="Century Gothic"/>
          <w:color w:val="000000"/>
          <w:sz w:val="20"/>
          <w:szCs w:val="20"/>
        </w:rPr>
        <w:t>Zager</w:t>
      </w:r>
      <w:proofErr w:type="spellEnd"/>
      <w:r w:rsidRPr="001743CC">
        <w:rPr>
          <w:rFonts w:ascii="Century Gothic" w:hAnsi="Century Gothic"/>
          <w:color w:val="000000"/>
          <w:sz w:val="20"/>
          <w:szCs w:val="20"/>
        </w:rPr>
        <w:t xml:space="preserve">, Liz Whelan, Jennifer Newcomer, Fabrizio Fasulo, Scott Gaul, Denise Linn </w:t>
      </w:r>
      <w:proofErr w:type="spellStart"/>
      <w:r w:rsidRPr="001743CC">
        <w:rPr>
          <w:rFonts w:ascii="Century Gothic" w:hAnsi="Century Gothic"/>
          <w:color w:val="000000"/>
          <w:sz w:val="20"/>
          <w:szCs w:val="20"/>
        </w:rPr>
        <w:t>Reidl</w:t>
      </w:r>
      <w:proofErr w:type="spellEnd"/>
      <w:r w:rsidRPr="001743CC">
        <w:rPr>
          <w:rFonts w:ascii="Century Gothic" w:hAnsi="Century Gothic"/>
          <w:color w:val="000000"/>
          <w:sz w:val="20"/>
          <w:szCs w:val="20"/>
        </w:rPr>
        <w:t>, Danielle Wood, Adam Po</w:t>
      </w:r>
      <w:r w:rsidR="004255B7" w:rsidRPr="001743CC">
        <w:rPr>
          <w:rFonts w:ascii="Century Gothic" w:hAnsi="Century Gothic"/>
          <w:color w:val="000000"/>
          <w:sz w:val="20"/>
          <w:szCs w:val="20"/>
        </w:rPr>
        <w:t xml:space="preserve">or, Jay </w:t>
      </w:r>
      <w:proofErr w:type="spellStart"/>
      <w:r w:rsidR="004255B7" w:rsidRPr="001743CC">
        <w:rPr>
          <w:rFonts w:ascii="Century Gothic" w:hAnsi="Century Gothic"/>
          <w:color w:val="000000"/>
          <w:sz w:val="20"/>
          <w:szCs w:val="20"/>
        </w:rPr>
        <w:t>Heermann</w:t>
      </w:r>
      <w:proofErr w:type="spellEnd"/>
      <w:r w:rsidR="004255B7" w:rsidRPr="001743CC">
        <w:rPr>
          <w:rFonts w:ascii="Century Gothic" w:hAnsi="Century Gothic"/>
          <w:color w:val="000000"/>
          <w:sz w:val="20"/>
          <w:szCs w:val="20"/>
        </w:rPr>
        <w:t xml:space="preserve">, Devin </w:t>
      </w:r>
      <w:proofErr w:type="spellStart"/>
      <w:r w:rsidR="004255B7" w:rsidRPr="001743CC">
        <w:rPr>
          <w:rFonts w:ascii="Century Gothic" w:hAnsi="Century Gothic"/>
          <w:color w:val="000000"/>
          <w:sz w:val="20"/>
          <w:szCs w:val="20"/>
        </w:rPr>
        <w:t>Keithly</w:t>
      </w:r>
      <w:proofErr w:type="spellEnd"/>
    </w:p>
    <w:p w:rsidR="00C34C86" w:rsidRPr="001743CC" w:rsidRDefault="00C34C86" w:rsidP="007E2115">
      <w:pPr>
        <w:numPr>
          <w:ilvl w:val="0"/>
          <w:numId w:val="2"/>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Introductions - name &amp; city</w:t>
      </w:r>
    </w:p>
    <w:p w:rsidR="004255B7" w:rsidRPr="00C34C86" w:rsidRDefault="004255B7" w:rsidP="007E2115">
      <w:pPr>
        <w:numPr>
          <w:ilvl w:val="1"/>
          <w:numId w:val="6"/>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Who's here from a hot market city - Dallas, Charlotte</w:t>
      </w:r>
    </w:p>
    <w:p w:rsidR="004255B7" w:rsidRPr="00C34C86" w:rsidRDefault="004255B7" w:rsidP="007E2115">
      <w:pPr>
        <w:numPr>
          <w:ilvl w:val="1"/>
          <w:numId w:val="6"/>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 xml:space="preserve">who's here from a not hot market city - Cleveland, Hartford </w:t>
      </w:r>
    </w:p>
    <w:p w:rsidR="00C34C86" w:rsidRPr="001743CC" w:rsidRDefault="004255B7" w:rsidP="007E2115">
      <w:pPr>
        <w:numPr>
          <w:ilvl w:val="0"/>
          <w:numId w:val="2"/>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 Brett - T</w:t>
      </w:r>
      <w:r w:rsidR="00C34C86" w:rsidRPr="001743CC">
        <w:rPr>
          <w:rFonts w:ascii="Century Gothic" w:eastAsia="Times New Roman" w:hAnsi="Century Gothic" w:cs="Times New Roman"/>
          <w:color w:val="222222"/>
          <w:sz w:val="20"/>
          <w:szCs w:val="20"/>
        </w:rPr>
        <w:t>hings that you'r</w:t>
      </w:r>
      <w:r w:rsidRPr="001743CC">
        <w:rPr>
          <w:rFonts w:ascii="Century Gothic" w:eastAsia="Times New Roman" w:hAnsi="Century Gothic" w:cs="Times New Roman"/>
          <w:color w:val="222222"/>
          <w:sz w:val="20"/>
          <w:szCs w:val="20"/>
        </w:rPr>
        <w:t>e interested in and questions? There s</w:t>
      </w:r>
      <w:r w:rsidR="00C34C86" w:rsidRPr="001743CC">
        <w:rPr>
          <w:rFonts w:ascii="Century Gothic" w:eastAsia="Times New Roman" w:hAnsi="Century Gothic" w:cs="Times New Roman"/>
          <w:color w:val="222222"/>
          <w:sz w:val="20"/>
          <w:szCs w:val="20"/>
        </w:rPr>
        <w:t>eems to be a general understanding of OZ</w:t>
      </w:r>
    </w:p>
    <w:p w:rsidR="004255B7" w:rsidRPr="001743CC" w:rsidRDefault="004255B7" w:rsidP="007E2115">
      <w:pPr>
        <w:numPr>
          <w:ilvl w:val="0"/>
          <w:numId w:val="2"/>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We’ll let everyone know when the video is posted. Helpful links:</w:t>
      </w:r>
    </w:p>
    <w:p w:rsidR="004255B7" w:rsidRPr="001743CC" w:rsidRDefault="004255B7" w:rsidP="007E2115">
      <w:pPr>
        <w:numPr>
          <w:ilvl w:val="1"/>
          <w:numId w:val="2"/>
        </w:numPr>
        <w:spacing w:before="100" w:beforeAutospacing="1" w:after="100" w:afterAutospacing="1" w:line="240" w:lineRule="auto"/>
        <w:rPr>
          <w:rFonts w:ascii="Century Gothic" w:eastAsia="Times New Roman" w:hAnsi="Century Gothic" w:cs="Times New Roman"/>
          <w:sz w:val="20"/>
          <w:szCs w:val="20"/>
        </w:rPr>
      </w:pPr>
      <w:hyperlink r:id="rId5" w:history="1">
        <w:r w:rsidRPr="001743CC">
          <w:rPr>
            <w:rStyle w:val="Hyperlink"/>
            <w:rFonts w:ascii="Century Gothic" w:eastAsia="Times New Roman" w:hAnsi="Century Gothic" w:cs="Times New Roman"/>
            <w:sz w:val="20"/>
            <w:szCs w:val="20"/>
          </w:rPr>
          <w:t>Opportunity Zones Landing Page</w:t>
        </w:r>
      </w:hyperlink>
    </w:p>
    <w:p w:rsidR="00C34C86" w:rsidRPr="00C34C86" w:rsidRDefault="004255B7" w:rsidP="007E2115">
      <w:pPr>
        <w:numPr>
          <w:ilvl w:val="1"/>
          <w:numId w:val="2"/>
        </w:numPr>
        <w:spacing w:before="100" w:beforeAutospacing="1" w:after="100" w:afterAutospacing="1" w:line="240" w:lineRule="auto"/>
        <w:rPr>
          <w:rFonts w:ascii="Century Gothic" w:eastAsia="Times New Roman" w:hAnsi="Century Gothic" w:cs="Times New Roman"/>
          <w:sz w:val="20"/>
          <w:szCs w:val="20"/>
        </w:rPr>
      </w:pPr>
      <w:hyperlink r:id="rId6" w:history="1">
        <w:r w:rsidRPr="001743CC">
          <w:rPr>
            <w:rStyle w:val="Hyperlink"/>
            <w:rFonts w:ascii="Century Gothic" w:eastAsia="Times New Roman" w:hAnsi="Century Gothic" w:cs="Times New Roman"/>
            <w:sz w:val="20"/>
            <w:szCs w:val="20"/>
          </w:rPr>
          <w:t>Capital Flows Landing Page</w:t>
        </w:r>
      </w:hyperlink>
      <w:r w:rsidRPr="001743CC">
        <w:rPr>
          <w:rFonts w:ascii="Century Gothic" w:eastAsia="Times New Roman" w:hAnsi="Century Gothic" w:cs="Times New Roman"/>
          <w:color w:val="222222"/>
          <w:sz w:val="20"/>
          <w:szCs w:val="20"/>
        </w:rPr>
        <w:t xml:space="preserve"> </w:t>
      </w:r>
    </w:p>
    <w:p w:rsidR="00C34C86" w:rsidRPr="001743CC" w:rsidRDefault="00C34C86" w:rsidP="00C34C86">
      <w:pPr>
        <w:spacing w:after="0" w:line="240" w:lineRule="auto"/>
        <w:rPr>
          <w:rFonts w:ascii="Century Gothic" w:eastAsia="Times New Roman" w:hAnsi="Century Gothic" w:cs="Times New Roman"/>
          <w:color w:val="222222"/>
          <w:sz w:val="20"/>
          <w:szCs w:val="20"/>
        </w:rPr>
      </w:pPr>
      <w:r w:rsidRPr="001743CC">
        <w:rPr>
          <w:rFonts w:ascii="Century Gothic" w:eastAsia="Times New Roman" w:hAnsi="Century Gothic" w:cs="Times New Roman"/>
          <w:color w:val="222222"/>
          <w:sz w:val="20"/>
          <w:szCs w:val="20"/>
        </w:rPr>
        <w:t>Questions: </w:t>
      </w:r>
    </w:p>
    <w:p w:rsidR="007E2115" w:rsidRPr="00C34C86" w:rsidRDefault="007E2115" w:rsidP="00C34C86">
      <w:pPr>
        <w:spacing w:after="0" w:line="240" w:lineRule="auto"/>
        <w:rPr>
          <w:rFonts w:ascii="Century Gothic" w:eastAsia="Times New Roman" w:hAnsi="Century Gothic" w:cs="Times New Roman"/>
          <w:sz w:val="20"/>
          <w:szCs w:val="20"/>
        </w:rPr>
      </w:pPr>
    </w:p>
    <w:p w:rsidR="00C34C86" w:rsidRPr="00C34C86" w:rsidRDefault="00C34C86" w:rsidP="00C34C86">
      <w:pPr>
        <w:spacing w:after="0"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 xml:space="preserve">Jana </w:t>
      </w:r>
      <w:r w:rsidR="007E2115" w:rsidRPr="001743CC">
        <w:rPr>
          <w:rFonts w:ascii="Century Gothic" w:eastAsia="Times New Roman" w:hAnsi="Century Gothic" w:cs="Times New Roman"/>
          <w:color w:val="222222"/>
          <w:sz w:val="20"/>
          <w:szCs w:val="20"/>
        </w:rPr>
        <w:t>Hirsch</w:t>
      </w:r>
      <w:r w:rsidRPr="001743CC">
        <w:rPr>
          <w:rFonts w:ascii="Century Gothic" w:eastAsia="Times New Roman" w:hAnsi="Century Gothic" w:cs="Times New Roman"/>
          <w:color w:val="222222"/>
          <w:sz w:val="20"/>
          <w:szCs w:val="20"/>
        </w:rPr>
        <w:t>- what is the role of the fed?</w:t>
      </w:r>
    </w:p>
    <w:p w:rsidR="00C34C86" w:rsidRPr="00C34C86" w:rsidRDefault="00C34C86" w:rsidP="00C34C86">
      <w:pPr>
        <w:spacing w:after="0"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BT -essentially no role, but the question is if there is a CRA oversight and</w:t>
      </w:r>
      <w:r w:rsidR="007E2115" w:rsidRPr="001743CC">
        <w:rPr>
          <w:rFonts w:ascii="Century Gothic" w:eastAsia="Times New Roman" w:hAnsi="Century Gothic" w:cs="Times New Roman"/>
          <w:color w:val="222222"/>
          <w:sz w:val="20"/>
          <w:szCs w:val="20"/>
        </w:rPr>
        <w:t xml:space="preserve"> what will the CRA look like in the future. </w:t>
      </w:r>
    </w:p>
    <w:p w:rsidR="00C34C86" w:rsidRPr="00C34C86" w:rsidRDefault="00C34C86" w:rsidP="00C34C86">
      <w:pPr>
        <w:spacing w:after="0" w:line="240" w:lineRule="auto"/>
        <w:rPr>
          <w:rFonts w:ascii="Century Gothic" w:eastAsia="Times New Roman" w:hAnsi="Century Gothic" w:cs="Times New Roman"/>
          <w:sz w:val="20"/>
          <w:szCs w:val="20"/>
        </w:rPr>
      </w:pPr>
    </w:p>
    <w:p w:rsidR="00C34C86" w:rsidRPr="00C34C86" w:rsidRDefault="00C34C86" w:rsidP="00C34C86">
      <w:pPr>
        <w:spacing w:after="0"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 xml:space="preserve">Liz Whelan </w:t>
      </w:r>
      <w:r w:rsidR="007E2115" w:rsidRPr="001743CC">
        <w:rPr>
          <w:rFonts w:ascii="Century Gothic" w:eastAsia="Times New Roman" w:hAnsi="Century Gothic" w:cs="Times New Roman"/>
          <w:color w:val="222222"/>
          <w:sz w:val="20"/>
          <w:szCs w:val="20"/>
        </w:rPr>
        <w:t>–</w:t>
      </w:r>
      <w:r w:rsidRPr="001743CC">
        <w:rPr>
          <w:rFonts w:ascii="Century Gothic" w:eastAsia="Times New Roman" w:hAnsi="Century Gothic" w:cs="Times New Roman"/>
          <w:color w:val="222222"/>
          <w:sz w:val="20"/>
          <w:szCs w:val="20"/>
        </w:rPr>
        <w:t xml:space="preserve"> </w:t>
      </w:r>
      <w:r w:rsidR="007E2115" w:rsidRPr="001743CC">
        <w:rPr>
          <w:rFonts w:ascii="Century Gothic" w:eastAsia="Times New Roman" w:hAnsi="Century Gothic" w:cs="Times New Roman"/>
          <w:color w:val="222222"/>
          <w:sz w:val="20"/>
          <w:szCs w:val="20"/>
        </w:rPr>
        <w:t xml:space="preserve">Are investors held accountable? </w:t>
      </w:r>
      <w:r w:rsidRPr="001743CC">
        <w:rPr>
          <w:rFonts w:ascii="Century Gothic" w:eastAsia="Times New Roman" w:hAnsi="Century Gothic" w:cs="Times New Roman"/>
          <w:color w:val="222222"/>
          <w:sz w:val="20"/>
          <w:szCs w:val="20"/>
        </w:rPr>
        <w:t> </w:t>
      </w:r>
    </w:p>
    <w:p w:rsidR="00C34C86" w:rsidRPr="00C34C86" w:rsidRDefault="00C34C86" w:rsidP="007E2115">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 xml:space="preserve">BT - my </w:t>
      </w:r>
      <w:r w:rsidR="007E2115" w:rsidRPr="001743CC">
        <w:rPr>
          <w:rFonts w:ascii="Century Gothic" w:eastAsia="Times New Roman" w:hAnsi="Century Gothic" w:cs="Times New Roman"/>
          <w:color w:val="222222"/>
          <w:sz w:val="20"/>
          <w:szCs w:val="20"/>
        </w:rPr>
        <w:t>critique</w:t>
      </w:r>
      <w:r w:rsidRPr="001743CC">
        <w:rPr>
          <w:rFonts w:ascii="Century Gothic" w:eastAsia="Times New Roman" w:hAnsi="Century Gothic" w:cs="Times New Roman"/>
          <w:color w:val="222222"/>
          <w:sz w:val="20"/>
          <w:szCs w:val="20"/>
        </w:rPr>
        <w:t xml:space="preserve"> </w:t>
      </w:r>
      <w:r w:rsidR="007E2115" w:rsidRPr="001743CC">
        <w:rPr>
          <w:rFonts w:ascii="Century Gothic" w:eastAsia="Times New Roman" w:hAnsi="Century Gothic" w:cs="Times New Roman"/>
          <w:color w:val="222222"/>
          <w:sz w:val="20"/>
          <w:szCs w:val="20"/>
        </w:rPr>
        <w:t>in 2016 was try to avoid this. T</w:t>
      </w:r>
      <w:r w:rsidRPr="001743CC">
        <w:rPr>
          <w:rFonts w:ascii="Century Gothic" w:eastAsia="Times New Roman" w:hAnsi="Century Gothic" w:cs="Times New Roman"/>
          <w:color w:val="222222"/>
          <w:sz w:val="20"/>
          <w:szCs w:val="20"/>
        </w:rPr>
        <w:t>o me</w:t>
      </w:r>
      <w:r w:rsidR="007E2115" w:rsidRPr="001743CC">
        <w:rPr>
          <w:rFonts w:ascii="Century Gothic" w:eastAsia="Times New Roman" w:hAnsi="Century Gothic" w:cs="Times New Roman"/>
          <w:color w:val="222222"/>
          <w:sz w:val="20"/>
          <w:szCs w:val="20"/>
        </w:rPr>
        <w:t>,</w:t>
      </w:r>
      <w:r w:rsidRPr="001743CC">
        <w:rPr>
          <w:rFonts w:ascii="Century Gothic" w:eastAsia="Times New Roman" w:hAnsi="Century Gothic" w:cs="Times New Roman"/>
          <w:color w:val="222222"/>
          <w:sz w:val="20"/>
          <w:szCs w:val="20"/>
        </w:rPr>
        <w:t xml:space="preserve"> by taking out th</w:t>
      </w:r>
      <w:r w:rsidR="007E2115" w:rsidRPr="001743CC">
        <w:rPr>
          <w:rFonts w:ascii="Century Gothic" w:eastAsia="Times New Roman" w:hAnsi="Century Gothic" w:cs="Times New Roman"/>
          <w:color w:val="222222"/>
          <w:sz w:val="20"/>
          <w:szCs w:val="20"/>
        </w:rPr>
        <w:t>e value of the land you allow a</w:t>
      </w:r>
      <w:r w:rsidRPr="001743CC">
        <w:rPr>
          <w:rFonts w:ascii="Century Gothic" w:eastAsia="Times New Roman" w:hAnsi="Century Gothic" w:cs="Times New Roman"/>
          <w:color w:val="222222"/>
          <w:sz w:val="20"/>
          <w:szCs w:val="20"/>
        </w:rPr>
        <w:t xml:space="preserve"> large sub</w:t>
      </w:r>
      <w:r w:rsidR="007E2115" w:rsidRPr="001743CC">
        <w:rPr>
          <w:rFonts w:ascii="Century Gothic" w:eastAsia="Times New Roman" w:hAnsi="Century Gothic" w:cs="Times New Roman"/>
          <w:color w:val="222222"/>
          <w:sz w:val="20"/>
          <w:szCs w:val="20"/>
        </w:rPr>
        <w:t>sidy</w:t>
      </w:r>
      <w:r w:rsidRPr="001743CC">
        <w:rPr>
          <w:rFonts w:ascii="Century Gothic" w:eastAsia="Times New Roman" w:hAnsi="Century Gothic" w:cs="Times New Roman"/>
          <w:color w:val="222222"/>
          <w:sz w:val="20"/>
          <w:szCs w:val="20"/>
        </w:rPr>
        <w:t xml:space="preserve"> to high cost areas. </w:t>
      </w:r>
      <w:r w:rsidR="007E2115" w:rsidRPr="001743CC">
        <w:rPr>
          <w:rFonts w:ascii="Century Gothic" w:eastAsia="Times New Roman" w:hAnsi="Century Gothic" w:cs="Times New Roman"/>
          <w:color w:val="222222"/>
          <w:sz w:val="20"/>
          <w:szCs w:val="20"/>
        </w:rPr>
        <w:t>The underl</w:t>
      </w:r>
      <w:r w:rsidRPr="001743CC">
        <w:rPr>
          <w:rFonts w:ascii="Century Gothic" w:eastAsia="Times New Roman" w:hAnsi="Century Gothic" w:cs="Times New Roman"/>
          <w:color w:val="222222"/>
          <w:sz w:val="20"/>
          <w:szCs w:val="20"/>
        </w:rPr>
        <w:t>ying land has a huge difference in value</w:t>
      </w:r>
      <w:r w:rsidR="007E2115" w:rsidRPr="001743CC">
        <w:rPr>
          <w:rFonts w:ascii="Century Gothic" w:eastAsia="Times New Roman" w:hAnsi="Century Gothic" w:cs="Times New Roman"/>
          <w:color w:val="222222"/>
          <w:sz w:val="20"/>
          <w:szCs w:val="20"/>
        </w:rPr>
        <w:t>. But t</w:t>
      </w:r>
      <w:r w:rsidRPr="001743CC">
        <w:rPr>
          <w:rFonts w:ascii="Century Gothic" w:eastAsia="Times New Roman" w:hAnsi="Century Gothic" w:cs="Times New Roman"/>
          <w:color w:val="222222"/>
          <w:sz w:val="20"/>
          <w:szCs w:val="20"/>
        </w:rPr>
        <w:t>o be clear</w:t>
      </w:r>
      <w:r w:rsidR="007E2115" w:rsidRPr="001743CC">
        <w:rPr>
          <w:rFonts w:ascii="Century Gothic" w:eastAsia="Times New Roman" w:hAnsi="Century Gothic" w:cs="Times New Roman"/>
          <w:color w:val="222222"/>
          <w:sz w:val="20"/>
          <w:szCs w:val="20"/>
        </w:rPr>
        <w:t>,</w:t>
      </w:r>
      <w:r w:rsidRPr="001743CC">
        <w:rPr>
          <w:rFonts w:ascii="Century Gothic" w:eastAsia="Times New Roman" w:hAnsi="Century Gothic" w:cs="Times New Roman"/>
          <w:color w:val="222222"/>
          <w:sz w:val="20"/>
          <w:szCs w:val="20"/>
        </w:rPr>
        <w:t xml:space="preserve"> it also makes it e</w:t>
      </w:r>
      <w:r w:rsidR="007E2115" w:rsidRPr="001743CC">
        <w:rPr>
          <w:rFonts w:ascii="Century Gothic" w:eastAsia="Times New Roman" w:hAnsi="Century Gothic" w:cs="Times New Roman"/>
          <w:color w:val="222222"/>
          <w:sz w:val="20"/>
          <w:szCs w:val="20"/>
        </w:rPr>
        <w:t>asier to do good things. The T</w:t>
      </w:r>
      <w:r w:rsidRPr="001743CC">
        <w:rPr>
          <w:rFonts w:ascii="Century Gothic" w:eastAsia="Times New Roman" w:hAnsi="Century Gothic" w:cs="Times New Roman"/>
          <w:color w:val="222222"/>
          <w:sz w:val="20"/>
          <w:szCs w:val="20"/>
        </w:rPr>
        <w:t>re</w:t>
      </w:r>
      <w:r w:rsidR="007E2115" w:rsidRPr="001743CC">
        <w:rPr>
          <w:rFonts w:ascii="Century Gothic" w:eastAsia="Times New Roman" w:hAnsi="Century Gothic" w:cs="Times New Roman"/>
          <w:color w:val="222222"/>
          <w:sz w:val="20"/>
          <w:szCs w:val="20"/>
        </w:rPr>
        <w:t>a</w:t>
      </w:r>
      <w:r w:rsidRPr="001743CC">
        <w:rPr>
          <w:rFonts w:ascii="Century Gothic" w:eastAsia="Times New Roman" w:hAnsi="Century Gothic" w:cs="Times New Roman"/>
          <w:color w:val="222222"/>
          <w:sz w:val="20"/>
          <w:szCs w:val="20"/>
        </w:rPr>
        <w:t xml:space="preserve">sury put out an RFI and </w:t>
      </w:r>
      <w:r w:rsidR="007E2115" w:rsidRPr="001743CC">
        <w:rPr>
          <w:rFonts w:ascii="Century Gothic" w:eastAsia="Times New Roman" w:hAnsi="Century Gothic" w:cs="Times New Roman"/>
          <w:color w:val="222222"/>
          <w:sz w:val="20"/>
          <w:szCs w:val="20"/>
        </w:rPr>
        <w:t>I</w:t>
      </w:r>
      <w:r w:rsidR="00097A0F" w:rsidRPr="001743CC">
        <w:rPr>
          <w:rFonts w:ascii="Century Gothic" w:eastAsia="Times New Roman" w:hAnsi="Century Gothic" w:cs="Times New Roman"/>
          <w:color w:val="222222"/>
          <w:sz w:val="20"/>
          <w:szCs w:val="20"/>
        </w:rPr>
        <w:t xml:space="preserve"> responded that I</w:t>
      </w:r>
      <w:r w:rsidRPr="001743CC">
        <w:rPr>
          <w:rFonts w:ascii="Century Gothic" w:eastAsia="Times New Roman" w:hAnsi="Century Gothic" w:cs="Times New Roman"/>
          <w:color w:val="222222"/>
          <w:sz w:val="20"/>
          <w:szCs w:val="20"/>
        </w:rPr>
        <w:t xml:space="preserve"> want</w:t>
      </w:r>
      <w:r w:rsidR="00097A0F" w:rsidRPr="001743CC">
        <w:rPr>
          <w:rFonts w:ascii="Century Gothic" w:eastAsia="Times New Roman" w:hAnsi="Century Gothic" w:cs="Times New Roman"/>
          <w:color w:val="222222"/>
          <w:sz w:val="20"/>
          <w:szCs w:val="20"/>
        </w:rPr>
        <w:t>ed</w:t>
      </w:r>
      <w:r w:rsidRPr="001743CC">
        <w:rPr>
          <w:rFonts w:ascii="Century Gothic" w:eastAsia="Times New Roman" w:hAnsi="Century Gothic" w:cs="Times New Roman"/>
          <w:color w:val="222222"/>
          <w:sz w:val="20"/>
          <w:szCs w:val="20"/>
        </w:rPr>
        <w:t xml:space="preserve"> to know who the investor is, the address</w:t>
      </w:r>
      <w:r w:rsidR="00097A0F" w:rsidRPr="001743CC">
        <w:rPr>
          <w:rFonts w:ascii="Century Gothic" w:eastAsia="Times New Roman" w:hAnsi="Century Gothic" w:cs="Times New Roman"/>
          <w:color w:val="222222"/>
          <w:sz w:val="20"/>
          <w:szCs w:val="20"/>
        </w:rPr>
        <w:t>,</w:t>
      </w:r>
      <w:r w:rsidRPr="001743CC">
        <w:rPr>
          <w:rFonts w:ascii="Century Gothic" w:eastAsia="Times New Roman" w:hAnsi="Century Gothic" w:cs="Times New Roman"/>
          <w:color w:val="222222"/>
          <w:sz w:val="20"/>
          <w:szCs w:val="20"/>
        </w:rPr>
        <w:t xml:space="preserve"> when is the ac</w:t>
      </w:r>
      <w:r w:rsidR="00097A0F" w:rsidRPr="001743CC">
        <w:rPr>
          <w:rFonts w:ascii="Century Gothic" w:eastAsia="Times New Roman" w:hAnsi="Century Gothic" w:cs="Times New Roman"/>
          <w:color w:val="222222"/>
          <w:sz w:val="20"/>
          <w:szCs w:val="20"/>
        </w:rPr>
        <w:t>tual</w:t>
      </w:r>
      <w:r w:rsidRPr="001743CC">
        <w:rPr>
          <w:rFonts w:ascii="Century Gothic" w:eastAsia="Times New Roman" w:hAnsi="Century Gothic" w:cs="Times New Roman"/>
          <w:color w:val="222222"/>
          <w:sz w:val="20"/>
          <w:szCs w:val="20"/>
        </w:rPr>
        <w:t xml:space="preserve"> date, how much, wha</w:t>
      </w:r>
      <w:r w:rsidR="00097A0F" w:rsidRPr="001743CC">
        <w:rPr>
          <w:rFonts w:ascii="Century Gothic" w:eastAsia="Times New Roman" w:hAnsi="Century Gothic" w:cs="Times New Roman"/>
          <w:color w:val="222222"/>
          <w:sz w:val="20"/>
          <w:szCs w:val="20"/>
        </w:rPr>
        <w:t>t kind of project is this for? C</w:t>
      </w:r>
      <w:r w:rsidRPr="001743CC">
        <w:rPr>
          <w:rFonts w:ascii="Century Gothic" w:eastAsia="Times New Roman" w:hAnsi="Century Gothic" w:cs="Times New Roman"/>
          <w:color w:val="222222"/>
          <w:sz w:val="20"/>
          <w:szCs w:val="20"/>
        </w:rPr>
        <w:t>urrently, there is the potential, but the tre</w:t>
      </w:r>
      <w:r w:rsidR="00097A0F" w:rsidRPr="001743CC">
        <w:rPr>
          <w:rFonts w:ascii="Century Gothic" w:eastAsia="Times New Roman" w:hAnsi="Century Gothic" w:cs="Times New Roman"/>
          <w:color w:val="222222"/>
          <w:sz w:val="20"/>
          <w:szCs w:val="20"/>
        </w:rPr>
        <w:t>a</w:t>
      </w:r>
      <w:r w:rsidRPr="001743CC">
        <w:rPr>
          <w:rFonts w:ascii="Century Gothic" w:eastAsia="Times New Roman" w:hAnsi="Century Gothic" w:cs="Times New Roman"/>
          <w:color w:val="222222"/>
          <w:sz w:val="20"/>
          <w:szCs w:val="20"/>
        </w:rPr>
        <w:t>sury has to certi</w:t>
      </w:r>
      <w:r w:rsidR="00097A0F" w:rsidRPr="001743CC">
        <w:rPr>
          <w:rFonts w:ascii="Century Gothic" w:eastAsia="Times New Roman" w:hAnsi="Century Gothic" w:cs="Times New Roman"/>
          <w:color w:val="222222"/>
          <w:sz w:val="20"/>
          <w:szCs w:val="20"/>
        </w:rPr>
        <w:t>fy funds. T</w:t>
      </w:r>
      <w:r w:rsidRPr="001743CC">
        <w:rPr>
          <w:rFonts w:ascii="Century Gothic" w:eastAsia="Times New Roman" w:hAnsi="Century Gothic" w:cs="Times New Roman"/>
          <w:color w:val="222222"/>
          <w:sz w:val="20"/>
          <w:szCs w:val="20"/>
        </w:rPr>
        <w:t xml:space="preserve">he conference report </w:t>
      </w:r>
      <w:r w:rsidR="00097A0F" w:rsidRPr="001743CC">
        <w:rPr>
          <w:rFonts w:ascii="Century Gothic" w:eastAsia="Times New Roman" w:hAnsi="Century Gothic" w:cs="Times New Roman"/>
          <w:color w:val="222222"/>
          <w:sz w:val="20"/>
          <w:szCs w:val="20"/>
        </w:rPr>
        <w:t>says</w:t>
      </w:r>
      <w:r w:rsidRPr="001743CC">
        <w:rPr>
          <w:rFonts w:ascii="Century Gothic" w:eastAsia="Times New Roman" w:hAnsi="Century Gothic" w:cs="Times New Roman"/>
          <w:color w:val="222222"/>
          <w:sz w:val="20"/>
          <w:szCs w:val="20"/>
        </w:rPr>
        <w:t xml:space="preserve"> that the certification has to be done in l</w:t>
      </w:r>
      <w:r w:rsidR="00097A0F" w:rsidRPr="001743CC">
        <w:rPr>
          <w:rFonts w:ascii="Century Gothic" w:eastAsia="Times New Roman" w:hAnsi="Century Gothic" w:cs="Times New Roman"/>
          <w:color w:val="222222"/>
          <w:sz w:val="20"/>
          <w:szCs w:val="20"/>
        </w:rPr>
        <w:t xml:space="preserve">ine with what was done in New Market Tax Credits. This means a </w:t>
      </w:r>
      <w:r w:rsidRPr="001743CC">
        <w:rPr>
          <w:rFonts w:ascii="Century Gothic" w:eastAsia="Times New Roman" w:hAnsi="Century Gothic" w:cs="Times New Roman"/>
          <w:color w:val="222222"/>
          <w:sz w:val="20"/>
          <w:szCs w:val="20"/>
        </w:rPr>
        <w:t xml:space="preserve"> community advisory board</w:t>
      </w:r>
      <w:r w:rsidR="00097A0F" w:rsidRPr="001743CC">
        <w:rPr>
          <w:rFonts w:ascii="Century Gothic" w:eastAsia="Times New Roman" w:hAnsi="Century Gothic" w:cs="Times New Roman"/>
          <w:color w:val="222222"/>
          <w:sz w:val="20"/>
          <w:szCs w:val="20"/>
        </w:rPr>
        <w:t xml:space="preserve"> and to </w:t>
      </w:r>
      <w:r w:rsidRPr="001743CC">
        <w:rPr>
          <w:rFonts w:ascii="Century Gothic" w:eastAsia="Times New Roman" w:hAnsi="Century Gothic" w:cs="Times New Roman"/>
          <w:color w:val="222222"/>
          <w:sz w:val="20"/>
          <w:szCs w:val="20"/>
        </w:rPr>
        <w:t xml:space="preserve">have the purpose of doing community </w:t>
      </w:r>
      <w:r w:rsidR="00097A0F" w:rsidRPr="001743CC">
        <w:rPr>
          <w:rFonts w:ascii="Century Gothic" w:eastAsia="Times New Roman" w:hAnsi="Century Gothic" w:cs="Times New Roman"/>
          <w:color w:val="222222"/>
          <w:sz w:val="20"/>
          <w:szCs w:val="20"/>
        </w:rPr>
        <w:t>development. W</w:t>
      </w:r>
      <w:r w:rsidRPr="001743CC">
        <w:rPr>
          <w:rFonts w:ascii="Century Gothic" w:eastAsia="Times New Roman" w:hAnsi="Century Gothic" w:cs="Times New Roman"/>
          <w:color w:val="222222"/>
          <w:sz w:val="20"/>
          <w:szCs w:val="20"/>
        </w:rPr>
        <w:t>e want a more robust cer</w:t>
      </w:r>
      <w:r w:rsidR="00097A0F" w:rsidRPr="001743CC">
        <w:rPr>
          <w:rFonts w:ascii="Century Gothic" w:eastAsia="Times New Roman" w:hAnsi="Century Gothic" w:cs="Times New Roman"/>
          <w:color w:val="222222"/>
          <w:sz w:val="20"/>
          <w:szCs w:val="20"/>
        </w:rPr>
        <w:t>tification process. T</w:t>
      </w:r>
      <w:r w:rsidRPr="001743CC">
        <w:rPr>
          <w:rFonts w:ascii="Century Gothic" w:eastAsia="Times New Roman" w:hAnsi="Century Gothic" w:cs="Times New Roman"/>
          <w:color w:val="222222"/>
          <w:sz w:val="20"/>
          <w:szCs w:val="20"/>
        </w:rPr>
        <w:t>he tre</w:t>
      </w:r>
      <w:r w:rsidR="00097A0F" w:rsidRPr="001743CC">
        <w:rPr>
          <w:rFonts w:ascii="Century Gothic" w:eastAsia="Times New Roman" w:hAnsi="Century Gothic" w:cs="Times New Roman"/>
          <w:color w:val="222222"/>
          <w:sz w:val="20"/>
          <w:szCs w:val="20"/>
        </w:rPr>
        <w:t>a</w:t>
      </w:r>
      <w:r w:rsidRPr="001743CC">
        <w:rPr>
          <w:rFonts w:ascii="Century Gothic" w:eastAsia="Times New Roman" w:hAnsi="Century Gothic" w:cs="Times New Roman"/>
          <w:color w:val="222222"/>
          <w:sz w:val="20"/>
          <w:szCs w:val="20"/>
        </w:rPr>
        <w:t>sury has decided to be as hands off as poss</w:t>
      </w:r>
      <w:r w:rsidR="00097A0F" w:rsidRPr="001743CC">
        <w:rPr>
          <w:rFonts w:ascii="Century Gothic" w:eastAsia="Times New Roman" w:hAnsi="Century Gothic" w:cs="Times New Roman"/>
          <w:color w:val="222222"/>
          <w:sz w:val="20"/>
          <w:szCs w:val="20"/>
        </w:rPr>
        <w:t>ible to allow more to qualify. Y</w:t>
      </w:r>
      <w:r w:rsidRPr="001743CC">
        <w:rPr>
          <w:rFonts w:ascii="Century Gothic" w:eastAsia="Times New Roman" w:hAnsi="Century Gothic" w:cs="Times New Roman"/>
          <w:color w:val="222222"/>
          <w:sz w:val="20"/>
          <w:szCs w:val="20"/>
        </w:rPr>
        <w:t xml:space="preserve">ou can </w:t>
      </w:r>
      <w:r w:rsidR="00097A0F" w:rsidRPr="001743CC">
        <w:rPr>
          <w:rFonts w:ascii="Century Gothic" w:eastAsia="Times New Roman" w:hAnsi="Century Gothic" w:cs="Times New Roman"/>
          <w:color w:val="222222"/>
          <w:sz w:val="20"/>
          <w:szCs w:val="20"/>
        </w:rPr>
        <w:t>also certify retroactively or self-</w:t>
      </w:r>
      <w:r w:rsidRPr="001743CC">
        <w:rPr>
          <w:rFonts w:ascii="Century Gothic" w:eastAsia="Times New Roman" w:hAnsi="Century Gothic" w:cs="Times New Roman"/>
          <w:color w:val="222222"/>
          <w:sz w:val="20"/>
          <w:szCs w:val="20"/>
        </w:rPr>
        <w:t>certi</w:t>
      </w:r>
      <w:r w:rsidR="00097A0F" w:rsidRPr="001743CC">
        <w:rPr>
          <w:rFonts w:ascii="Century Gothic" w:eastAsia="Times New Roman" w:hAnsi="Century Gothic" w:cs="Times New Roman"/>
          <w:color w:val="222222"/>
          <w:sz w:val="20"/>
          <w:szCs w:val="20"/>
        </w:rPr>
        <w:t>fy where t</w:t>
      </w:r>
      <w:r w:rsidRPr="001743CC">
        <w:rPr>
          <w:rFonts w:ascii="Century Gothic" w:eastAsia="Times New Roman" w:hAnsi="Century Gothic" w:cs="Times New Roman"/>
          <w:color w:val="222222"/>
          <w:sz w:val="20"/>
          <w:szCs w:val="20"/>
        </w:rPr>
        <w:t xml:space="preserve">he only </w:t>
      </w:r>
      <w:r w:rsidR="00097A0F" w:rsidRPr="001743CC">
        <w:rPr>
          <w:rFonts w:ascii="Century Gothic" w:eastAsia="Times New Roman" w:hAnsi="Century Gothic" w:cs="Times New Roman"/>
          <w:color w:val="222222"/>
          <w:sz w:val="20"/>
          <w:szCs w:val="20"/>
        </w:rPr>
        <w:t>mechanism for oversight is an IRS audit.</w:t>
      </w:r>
    </w:p>
    <w:p w:rsidR="00C34C86" w:rsidRPr="00C34C86" w:rsidRDefault="00C34C86" w:rsidP="00097A0F">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Anthony</w:t>
      </w:r>
      <w:r w:rsidR="00097A0F" w:rsidRPr="001743CC">
        <w:rPr>
          <w:rFonts w:ascii="Century Gothic" w:eastAsia="Times New Roman" w:hAnsi="Century Gothic" w:cs="Times New Roman"/>
          <w:color w:val="222222"/>
          <w:sz w:val="20"/>
          <w:szCs w:val="20"/>
        </w:rPr>
        <w:t xml:space="preserve"> Galvan</w:t>
      </w:r>
      <w:r w:rsidRPr="001743CC">
        <w:rPr>
          <w:rFonts w:ascii="Century Gothic" w:eastAsia="Times New Roman" w:hAnsi="Century Gothic" w:cs="Times New Roman"/>
          <w:color w:val="222222"/>
          <w:sz w:val="20"/>
          <w:szCs w:val="20"/>
        </w:rPr>
        <w:t xml:space="preserve"> - </w:t>
      </w:r>
      <w:r w:rsidR="00097A0F" w:rsidRPr="001743CC">
        <w:rPr>
          <w:rFonts w:ascii="Century Gothic" w:eastAsia="Times New Roman" w:hAnsi="Century Gothic" w:cs="Times New Roman"/>
          <w:color w:val="222222"/>
          <w:sz w:val="20"/>
          <w:szCs w:val="20"/>
        </w:rPr>
        <w:t xml:space="preserve"> H</w:t>
      </w:r>
      <w:r w:rsidRPr="001743CC">
        <w:rPr>
          <w:rFonts w:ascii="Century Gothic" w:eastAsia="Times New Roman" w:hAnsi="Century Gothic" w:cs="Times New Roman"/>
          <w:color w:val="222222"/>
          <w:sz w:val="20"/>
          <w:szCs w:val="20"/>
        </w:rPr>
        <w:t>ow do you create an opportunity fund?</w:t>
      </w:r>
    </w:p>
    <w:p w:rsidR="006856C4" w:rsidRPr="001743CC" w:rsidRDefault="00097A0F" w:rsidP="00097A0F">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color w:val="222222"/>
          <w:sz w:val="20"/>
          <w:szCs w:val="20"/>
        </w:rPr>
        <w:t>BT - Y</w:t>
      </w:r>
      <w:r w:rsidR="00620F73" w:rsidRPr="001743CC">
        <w:rPr>
          <w:rFonts w:ascii="Century Gothic" w:eastAsia="Times New Roman" w:hAnsi="Century Gothic" w:cs="Times New Roman"/>
          <w:color w:val="222222"/>
          <w:sz w:val="20"/>
          <w:szCs w:val="20"/>
        </w:rPr>
        <w:t>ou self certify on your tax form.</w:t>
      </w:r>
      <w:r w:rsidR="00620F73" w:rsidRPr="001743CC">
        <w:rPr>
          <w:rFonts w:ascii="Century Gothic" w:eastAsia="Times New Roman" w:hAnsi="Century Gothic" w:cs="Times New Roman"/>
          <w:sz w:val="20"/>
          <w:szCs w:val="20"/>
        </w:rPr>
        <w:t xml:space="preserve"> </w:t>
      </w:r>
      <w:r w:rsidR="00620F73" w:rsidRPr="001743CC">
        <w:rPr>
          <w:rFonts w:ascii="Century Gothic" w:hAnsi="Century Gothic"/>
          <w:sz w:val="20"/>
          <w:szCs w:val="20"/>
        </w:rPr>
        <w:t xml:space="preserve">Most </w:t>
      </w:r>
      <w:r w:rsidRPr="001743CC">
        <w:rPr>
          <w:rFonts w:ascii="Century Gothic" w:hAnsi="Century Gothic"/>
          <w:sz w:val="20"/>
          <w:szCs w:val="20"/>
        </w:rPr>
        <w:t>CDFI</w:t>
      </w:r>
      <w:r w:rsidR="00620F73" w:rsidRPr="001743CC">
        <w:rPr>
          <w:rFonts w:ascii="Century Gothic" w:hAnsi="Century Gothic"/>
          <w:sz w:val="20"/>
          <w:szCs w:val="20"/>
        </w:rPr>
        <w:t xml:space="preserve">s don’t do equity investment and would be a small player in this space. </w:t>
      </w:r>
    </w:p>
    <w:p w:rsidR="00620F73" w:rsidRPr="001743CC" w:rsidRDefault="00620F7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Leah</w:t>
      </w:r>
      <w:r w:rsidR="00097A0F" w:rsidRPr="001743CC">
        <w:rPr>
          <w:rFonts w:ascii="Century Gothic" w:eastAsia="Times New Roman" w:hAnsi="Century Gothic" w:cs="Times New Roman"/>
          <w:sz w:val="20"/>
          <w:szCs w:val="20"/>
        </w:rPr>
        <w:t xml:space="preserve"> Hendey </w:t>
      </w:r>
      <w:r w:rsidRPr="001743CC">
        <w:rPr>
          <w:rFonts w:ascii="Century Gothic" w:eastAsia="Times New Roman" w:hAnsi="Century Gothic" w:cs="Times New Roman"/>
          <w:sz w:val="20"/>
          <w:szCs w:val="20"/>
        </w:rPr>
        <w:t xml:space="preserve"> – can people share what they want to learn/share? </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Jordan</w:t>
      </w:r>
      <w:r w:rsidR="00097A0F" w:rsidRPr="001743CC">
        <w:rPr>
          <w:rFonts w:ascii="Century Gothic" w:eastAsia="Times New Roman" w:hAnsi="Century Gothic" w:cs="Times New Roman"/>
          <w:sz w:val="20"/>
          <w:szCs w:val="20"/>
        </w:rPr>
        <w:t xml:space="preserve"> Ayala</w:t>
      </w:r>
      <w:r w:rsidRPr="001743CC">
        <w:rPr>
          <w:rFonts w:ascii="Century Gothic" w:eastAsia="Times New Roman" w:hAnsi="Century Gothic" w:cs="Times New Roman"/>
          <w:sz w:val="20"/>
          <w:szCs w:val="20"/>
        </w:rPr>
        <w:t xml:space="preserve"> –</w:t>
      </w:r>
      <w:r w:rsidR="00097A0F" w:rsidRPr="001743CC">
        <w:rPr>
          <w:rFonts w:ascii="Century Gothic" w:eastAsia="Times New Roman" w:hAnsi="Century Gothic" w:cs="Times New Roman"/>
          <w:sz w:val="20"/>
          <w:szCs w:val="20"/>
        </w:rPr>
        <w:t xml:space="preserve"> C</w:t>
      </w:r>
      <w:r w:rsidRPr="001743CC">
        <w:rPr>
          <w:rFonts w:ascii="Century Gothic" w:eastAsia="Times New Roman" w:hAnsi="Century Gothic" w:cs="Times New Roman"/>
          <w:sz w:val="20"/>
          <w:szCs w:val="20"/>
        </w:rPr>
        <w:t>an you talk more broad</w:t>
      </w:r>
      <w:r w:rsidR="00097A0F" w:rsidRPr="001743CC">
        <w:rPr>
          <w:rFonts w:ascii="Century Gothic" w:eastAsia="Times New Roman" w:hAnsi="Century Gothic" w:cs="Times New Roman"/>
          <w:sz w:val="20"/>
          <w:szCs w:val="20"/>
        </w:rPr>
        <w:t>ly about tracking capital flows?</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Eric</w:t>
      </w:r>
      <w:r w:rsidR="00097A0F" w:rsidRPr="001743CC">
        <w:rPr>
          <w:rFonts w:ascii="Century Gothic" w:eastAsia="Times New Roman" w:hAnsi="Century Gothic" w:cs="Times New Roman"/>
          <w:sz w:val="20"/>
          <w:szCs w:val="20"/>
        </w:rPr>
        <w:t xml:space="preserve"> Jackson</w:t>
      </w:r>
      <w:r w:rsidRPr="001743CC">
        <w:rPr>
          <w:rFonts w:ascii="Century Gothic" w:eastAsia="Times New Roman" w:hAnsi="Century Gothic" w:cs="Times New Roman"/>
          <w:sz w:val="20"/>
          <w:szCs w:val="20"/>
        </w:rPr>
        <w:t xml:space="preserve"> – </w:t>
      </w:r>
      <w:r w:rsidR="00097A0F" w:rsidRPr="001743CC">
        <w:rPr>
          <w:rFonts w:ascii="Century Gothic" w:eastAsia="Times New Roman" w:hAnsi="Century Gothic" w:cs="Times New Roman"/>
          <w:sz w:val="20"/>
          <w:szCs w:val="20"/>
        </w:rPr>
        <w:t>Ho</w:t>
      </w:r>
      <w:r w:rsidRPr="001743CC">
        <w:rPr>
          <w:rFonts w:ascii="Century Gothic" w:eastAsia="Times New Roman" w:hAnsi="Century Gothic" w:cs="Times New Roman"/>
          <w:sz w:val="20"/>
          <w:szCs w:val="20"/>
        </w:rPr>
        <w:t xml:space="preserve">w do you actually track this? </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Scott</w:t>
      </w:r>
      <w:r w:rsidR="00097A0F" w:rsidRPr="001743CC">
        <w:rPr>
          <w:rFonts w:ascii="Century Gothic" w:eastAsia="Times New Roman" w:hAnsi="Century Gothic" w:cs="Times New Roman"/>
          <w:sz w:val="20"/>
          <w:szCs w:val="20"/>
        </w:rPr>
        <w:t xml:space="preserve"> Gaul</w:t>
      </w:r>
      <w:r w:rsidRPr="001743CC">
        <w:rPr>
          <w:rFonts w:ascii="Century Gothic" w:eastAsia="Times New Roman" w:hAnsi="Century Gothic" w:cs="Times New Roman"/>
          <w:sz w:val="20"/>
          <w:szCs w:val="20"/>
        </w:rPr>
        <w:t xml:space="preserve"> – </w:t>
      </w:r>
      <w:r w:rsidR="00097A0F" w:rsidRPr="001743CC">
        <w:rPr>
          <w:rFonts w:ascii="Century Gothic" w:eastAsia="Times New Roman" w:hAnsi="Century Gothic" w:cs="Times New Roman"/>
          <w:sz w:val="20"/>
          <w:szCs w:val="20"/>
        </w:rPr>
        <w:t>Why</w:t>
      </w:r>
      <w:r w:rsidRPr="001743CC">
        <w:rPr>
          <w:rFonts w:ascii="Century Gothic" w:eastAsia="Times New Roman" w:hAnsi="Century Gothic" w:cs="Times New Roman"/>
          <w:sz w:val="20"/>
          <w:szCs w:val="20"/>
        </w:rPr>
        <w:t xml:space="preserve"> is disinvestment happening</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Liz</w:t>
      </w:r>
      <w:r w:rsidR="00097A0F" w:rsidRPr="001743CC">
        <w:rPr>
          <w:rFonts w:ascii="Century Gothic" w:eastAsia="Times New Roman" w:hAnsi="Century Gothic" w:cs="Times New Roman"/>
          <w:sz w:val="20"/>
          <w:szCs w:val="20"/>
        </w:rPr>
        <w:t xml:space="preserve"> Whelan</w:t>
      </w:r>
      <w:r w:rsidRPr="001743CC">
        <w:rPr>
          <w:rFonts w:ascii="Century Gothic" w:eastAsia="Times New Roman" w:hAnsi="Century Gothic" w:cs="Times New Roman"/>
          <w:sz w:val="20"/>
          <w:szCs w:val="20"/>
        </w:rPr>
        <w:t xml:space="preserve"> –</w:t>
      </w:r>
      <w:r w:rsidR="00097A0F" w:rsidRPr="001743CC">
        <w:rPr>
          <w:rFonts w:ascii="Century Gothic" w:eastAsia="Times New Roman" w:hAnsi="Century Gothic" w:cs="Times New Roman"/>
          <w:sz w:val="20"/>
          <w:szCs w:val="20"/>
        </w:rPr>
        <w:t xml:space="preserve"> C</w:t>
      </w:r>
      <w:r w:rsidRPr="001743CC">
        <w:rPr>
          <w:rFonts w:ascii="Century Gothic" w:eastAsia="Times New Roman" w:hAnsi="Century Gothic" w:cs="Times New Roman"/>
          <w:sz w:val="20"/>
          <w:szCs w:val="20"/>
        </w:rPr>
        <w:t>ap</w:t>
      </w:r>
      <w:r w:rsidR="00097A0F" w:rsidRPr="001743CC">
        <w:rPr>
          <w:rFonts w:ascii="Century Gothic" w:eastAsia="Times New Roman" w:hAnsi="Century Gothic" w:cs="Times New Roman"/>
          <w:sz w:val="20"/>
          <w:szCs w:val="20"/>
        </w:rPr>
        <w:t>ital</w:t>
      </w:r>
      <w:r w:rsidRPr="001743CC">
        <w:rPr>
          <w:rFonts w:ascii="Century Gothic" w:eastAsia="Times New Roman" w:hAnsi="Century Gothic" w:cs="Times New Roman"/>
          <w:sz w:val="20"/>
          <w:szCs w:val="20"/>
        </w:rPr>
        <w:t xml:space="preserve"> flow tracking</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lastRenderedPageBreak/>
        <w:t xml:space="preserve">Devin </w:t>
      </w:r>
      <w:proofErr w:type="spellStart"/>
      <w:r w:rsidR="00097A0F" w:rsidRPr="001743CC">
        <w:rPr>
          <w:rFonts w:ascii="Century Gothic" w:eastAsia="Times New Roman" w:hAnsi="Century Gothic" w:cs="Times New Roman"/>
          <w:sz w:val="20"/>
          <w:szCs w:val="20"/>
        </w:rPr>
        <w:t>Keithly</w:t>
      </w:r>
      <w:proofErr w:type="spellEnd"/>
      <w:r w:rsidR="00097A0F"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w:t>
      </w:r>
      <w:r w:rsidR="00097A0F" w:rsidRPr="001743CC">
        <w:rPr>
          <w:rFonts w:ascii="Century Gothic" w:eastAsia="Times New Roman" w:hAnsi="Century Gothic" w:cs="Times New Roman"/>
          <w:sz w:val="20"/>
          <w:szCs w:val="20"/>
        </w:rPr>
        <w:t xml:space="preserve"> D</w:t>
      </w:r>
      <w:r w:rsidRPr="001743CC">
        <w:rPr>
          <w:rFonts w:ascii="Century Gothic" w:eastAsia="Times New Roman" w:hAnsi="Century Gothic" w:cs="Times New Roman"/>
          <w:sz w:val="20"/>
          <w:szCs w:val="20"/>
        </w:rPr>
        <w:t xml:space="preserve">o </w:t>
      </w:r>
      <w:r w:rsidR="00097A0F" w:rsidRPr="001743CC">
        <w:rPr>
          <w:rFonts w:ascii="Century Gothic" w:eastAsia="Times New Roman" w:hAnsi="Century Gothic" w:cs="Times New Roman"/>
          <w:sz w:val="20"/>
          <w:szCs w:val="20"/>
        </w:rPr>
        <w:t>you think that OZ</w:t>
      </w:r>
      <w:r w:rsidRPr="001743CC">
        <w:rPr>
          <w:rFonts w:ascii="Century Gothic" w:eastAsia="Times New Roman" w:hAnsi="Century Gothic" w:cs="Times New Roman"/>
          <w:sz w:val="20"/>
          <w:szCs w:val="20"/>
        </w:rPr>
        <w:t xml:space="preserve">s will create or push out affordable housing? </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Jana </w:t>
      </w:r>
      <w:r w:rsidR="00097A0F" w:rsidRPr="001743CC">
        <w:rPr>
          <w:rFonts w:ascii="Century Gothic" w:eastAsia="Times New Roman" w:hAnsi="Century Gothic" w:cs="Times New Roman"/>
          <w:sz w:val="20"/>
          <w:szCs w:val="20"/>
        </w:rPr>
        <w:t>Hirsch</w:t>
      </w:r>
      <w:r w:rsidRPr="001743CC">
        <w:rPr>
          <w:rFonts w:ascii="Century Gothic" w:eastAsia="Times New Roman" w:hAnsi="Century Gothic" w:cs="Times New Roman"/>
          <w:sz w:val="20"/>
          <w:szCs w:val="20"/>
        </w:rPr>
        <w:t>–</w:t>
      </w:r>
      <w:r w:rsidR="00097A0F" w:rsidRPr="001743CC">
        <w:rPr>
          <w:rFonts w:ascii="Century Gothic" w:eastAsia="Times New Roman" w:hAnsi="Century Gothic" w:cs="Times New Roman"/>
          <w:sz w:val="20"/>
          <w:szCs w:val="20"/>
        </w:rPr>
        <w:t xml:space="preserve"> O</w:t>
      </w:r>
      <w:r w:rsidRPr="001743CC">
        <w:rPr>
          <w:rFonts w:ascii="Century Gothic" w:eastAsia="Times New Roman" w:hAnsi="Century Gothic" w:cs="Times New Roman"/>
          <w:sz w:val="20"/>
          <w:szCs w:val="20"/>
        </w:rPr>
        <w:t>n the health side, what are downstream impacts. What are ways to get out in front and measure</w:t>
      </w:r>
      <w:r w:rsidR="00097A0F" w:rsidRPr="001743CC">
        <w:rPr>
          <w:rFonts w:ascii="Century Gothic" w:eastAsia="Times New Roman" w:hAnsi="Century Gothic" w:cs="Times New Roman"/>
          <w:sz w:val="20"/>
          <w:szCs w:val="20"/>
        </w:rPr>
        <w:t xml:space="preserve"> impact on health/health equity?</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Jennifer</w:t>
      </w:r>
      <w:r w:rsidR="00097A0F" w:rsidRPr="001743CC">
        <w:rPr>
          <w:rFonts w:ascii="Century Gothic" w:eastAsia="Times New Roman" w:hAnsi="Century Gothic" w:cs="Times New Roman"/>
          <w:sz w:val="20"/>
          <w:szCs w:val="20"/>
        </w:rPr>
        <w:t xml:space="preserve"> Newcomer</w:t>
      </w:r>
      <w:r w:rsidRPr="001743CC">
        <w:rPr>
          <w:rFonts w:ascii="Century Gothic" w:eastAsia="Times New Roman" w:hAnsi="Century Gothic" w:cs="Times New Roman"/>
          <w:sz w:val="20"/>
          <w:szCs w:val="20"/>
        </w:rPr>
        <w:t xml:space="preserve"> –</w:t>
      </w:r>
      <w:r w:rsidR="00097A0F" w:rsidRPr="001743CC">
        <w:rPr>
          <w:rFonts w:ascii="Century Gothic" w:eastAsia="Times New Roman" w:hAnsi="Century Gothic" w:cs="Times New Roman"/>
          <w:sz w:val="20"/>
          <w:szCs w:val="20"/>
        </w:rPr>
        <w:t xml:space="preserve"> If</w:t>
      </w:r>
      <w:r w:rsidRPr="001743CC">
        <w:rPr>
          <w:rFonts w:ascii="Century Gothic" w:eastAsia="Times New Roman" w:hAnsi="Century Gothic" w:cs="Times New Roman"/>
          <w:sz w:val="20"/>
          <w:szCs w:val="20"/>
        </w:rPr>
        <w:t xml:space="preserve"> anyone is working with their re</w:t>
      </w:r>
      <w:r w:rsidR="00097A0F" w:rsidRPr="001743CC">
        <w:rPr>
          <w:rFonts w:ascii="Century Gothic" w:eastAsia="Times New Roman" w:hAnsi="Century Gothic" w:cs="Times New Roman"/>
          <w:sz w:val="20"/>
          <w:szCs w:val="20"/>
        </w:rPr>
        <w:t>gional</w:t>
      </w:r>
      <w:r w:rsidRPr="001743CC">
        <w:rPr>
          <w:rFonts w:ascii="Century Gothic" w:eastAsia="Times New Roman" w:hAnsi="Century Gothic" w:cs="Times New Roman"/>
          <w:sz w:val="20"/>
          <w:szCs w:val="20"/>
        </w:rPr>
        <w:t xml:space="preserve"> </w:t>
      </w:r>
      <w:r w:rsidR="00097A0F" w:rsidRPr="001743CC">
        <w:rPr>
          <w:rFonts w:ascii="Century Gothic" w:eastAsia="Times New Roman" w:hAnsi="Century Gothic" w:cs="Times New Roman"/>
          <w:sz w:val="20"/>
          <w:szCs w:val="20"/>
        </w:rPr>
        <w:t>HUD</w:t>
      </w:r>
      <w:r w:rsidRPr="001743CC">
        <w:rPr>
          <w:rFonts w:ascii="Century Gothic" w:eastAsia="Times New Roman" w:hAnsi="Century Gothic" w:cs="Times New Roman"/>
          <w:sz w:val="20"/>
          <w:szCs w:val="20"/>
        </w:rPr>
        <w:t xml:space="preserve"> group, do you work with your philanthropic par</w:t>
      </w:r>
      <w:r w:rsidR="00097A0F" w:rsidRPr="001743CC">
        <w:rPr>
          <w:rFonts w:ascii="Century Gothic" w:eastAsia="Times New Roman" w:hAnsi="Century Gothic" w:cs="Times New Roman"/>
          <w:sz w:val="20"/>
          <w:szCs w:val="20"/>
        </w:rPr>
        <w:t>tners? H</w:t>
      </w:r>
      <w:r w:rsidRPr="001743CC">
        <w:rPr>
          <w:rFonts w:ascii="Century Gothic" w:eastAsia="Times New Roman" w:hAnsi="Century Gothic" w:cs="Times New Roman"/>
          <w:sz w:val="20"/>
          <w:szCs w:val="20"/>
        </w:rPr>
        <w:t>ow do you take advantage</w:t>
      </w:r>
      <w:r w:rsidR="00097A0F" w:rsidRPr="001743CC">
        <w:rPr>
          <w:rFonts w:ascii="Century Gothic" w:eastAsia="Times New Roman" w:hAnsi="Century Gothic" w:cs="Times New Roman"/>
          <w:sz w:val="20"/>
          <w:szCs w:val="20"/>
        </w:rPr>
        <w:t>?</w:t>
      </w:r>
    </w:p>
    <w:p w:rsidR="00620F73" w:rsidRPr="001743CC" w:rsidRDefault="00620F73" w:rsidP="00097A0F">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proofErr w:type="spellStart"/>
      <w:r w:rsidRPr="001743CC">
        <w:rPr>
          <w:rFonts w:ascii="Century Gothic" w:eastAsia="Times New Roman" w:hAnsi="Century Gothic" w:cs="Times New Roman"/>
          <w:sz w:val="20"/>
          <w:szCs w:val="20"/>
        </w:rPr>
        <w:t>F</w:t>
      </w:r>
      <w:r w:rsidR="00195FB5" w:rsidRPr="001743CC">
        <w:rPr>
          <w:rFonts w:ascii="Century Gothic" w:eastAsia="Times New Roman" w:hAnsi="Century Gothic" w:cs="Times New Roman"/>
          <w:sz w:val="20"/>
          <w:szCs w:val="20"/>
        </w:rPr>
        <w:t>abrizion</w:t>
      </w:r>
      <w:proofErr w:type="spellEnd"/>
      <w:r w:rsidR="00195FB5" w:rsidRPr="001743CC">
        <w:rPr>
          <w:rFonts w:ascii="Century Gothic" w:eastAsia="Times New Roman" w:hAnsi="Century Gothic" w:cs="Times New Roman"/>
          <w:sz w:val="20"/>
          <w:szCs w:val="20"/>
        </w:rPr>
        <w:t xml:space="preserve"> Fasulo</w:t>
      </w:r>
      <w:r w:rsidRPr="001743CC">
        <w:rPr>
          <w:rFonts w:ascii="Century Gothic" w:eastAsia="Times New Roman" w:hAnsi="Century Gothic" w:cs="Times New Roman"/>
          <w:sz w:val="20"/>
          <w:szCs w:val="20"/>
        </w:rPr>
        <w:t xml:space="preserve"> –There is a conversation about how to memorialize areas of Richmond, and how black communities can maintain ownership of businesses, can </w:t>
      </w:r>
      <w:proofErr w:type="spellStart"/>
      <w:r w:rsidRPr="001743CC">
        <w:rPr>
          <w:rFonts w:ascii="Century Gothic" w:eastAsia="Times New Roman" w:hAnsi="Century Gothic" w:cs="Times New Roman"/>
          <w:sz w:val="20"/>
          <w:szCs w:val="20"/>
        </w:rPr>
        <w:t>ozs</w:t>
      </w:r>
      <w:proofErr w:type="spellEnd"/>
      <w:r w:rsidRPr="001743CC">
        <w:rPr>
          <w:rFonts w:ascii="Century Gothic" w:eastAsia="Times New Roman" w:hAnsi="Century Gothic" w:cs="Times New Roman"/>
          <w:sz w:val="20"/>
          <w:szCs w:val="20"/>
        </w:rPr>
        <w:t xml:space="preserve"> b</w:t>
      </w:r>
      <w:r w:rsidR="00195FB5" w:rsidRPr="001743CC">
        <w:rPr>
          <w:rFonts w:ascii="Century Gothic" w:eastAsia="Times New Roman" w:hAnsi="Century Gothic" w:cs="Times New Roman"/>
          <w:sz w:val="20"/>
          <w:szCs w:val="20"/>
        </w:rPr>
        <w:t>e used for something like this? For an economic development tool?</w:t>
      </w:r>
    </w:p>
    <w:p w:rsidR="00620F73" w:rsidRPr="001743CC" w:rsidRDefault="00620F73" w:rsidP="00195FB5">
      <w:pPr>
        <w:pStyle w:val="ListParagraph"/>
        <w:numPr>
          <w:ilvl w:val="0"/>
          <w:numId w:val="7"/>
        </w:num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Devin</w:t>
      </w:r>
      <w:r w:rsidR="00195FB5" w:rsidRPr="001743CC">
        <w:rPr>
          <w:rFonts w:ascii="Century Gothic" w:eastAsia="Times New Roman" w:hAnsi="Century Gothic" w:cs="Times New Roman"/>
          <w:sz w:val="20"/>
          <w:szCs w:val="20"/>
        </w:rPr>
        <w:t xml:space="preserve"> </w:t>
      </w:r>
      <w:proofErr w:type="spellStart"/>
      <w:r w:rsidR="00195FB5" w:rsidRPr="001743CC">
        <w:rPr>
          <w:rFonts w:ascii="Century Gothic" w:eastAsia="Times New Roman" w:hAnsi="Century Gothic" w:cs="Times New Roman"/>
          <w:sz w:val="20"/>
          <w:szCs w:val="20"/>
        </w:rPr>
        <w:t>Keithly</w:t>
      </w:r>
      <w:proofErr w:type="spellEnd"/>
      <w:r w:rsidRPr="001743CC">
        <w:rPr>
          <w:rFonts w:ascii="Century Gothic" w:eastAsia="Times New Roman" w:hAnsi="Century Gothic" w:cs="Times New Roman"/>
          <w:sz w:val="20"/>
          <w:szCs w:val="20"/>
        </w:rPr>
        <w:t xml:space="preserve"> – does anyone have examples of </w:t>
      </w:r>
      <w:proofErr w:type="spellStart"/>
      <w:r w:rsidRPr="001743CC">
        <w:rPr>
          <w:rFonts w:ascii="Century Gothic" w:eastAsia="Times New Roman" w:hAnsi="Century Gothic" w:cs="Times New Roman"/>
          <w:sz w:val="20"/>
          <w:szCs w:val="20"/>
        </w:rPr>
        <w:t>non housing</w:t>
      </w:r>
      <w:proofErr w:type="spellEnd"/>
      <w:r w:rsidRPr="001743CC">
        <w:rPr>
          <w:rFonts w:ascii="Century Gothic" w:eastAsia="Times New Roman" w:hAnsi="Century Gothic" w:cs="Times New Roman"/>
          <w:sz w:val="20"/>
          <w:szCs w:val="20"/>
        </w:rPr>
        <w:t xml:space="preserve"> investments? </w:t>
      </w:r>
    </w:p>
    <w:p w:rsidR="00620F73" w:rsidRPr="001743CC" w:rsidRDefault="00620F7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w:t>
      </w:r>
      <w:r w:rsidR="00195FB5" w:rsidRPr="001743CC">
        <w:rPr>
          <w:rFonts w:ascii="Century Gothic" w:eastAsia="Times New Roman" w:hAnsi="Century Gothic" w:cs="Times New Roman"/>
          <w:sz w:val="20"/>
          <w:szCs w:val="20"/>
        </w:rPr>
        <w:t>eah Hendey</w:t>
      </w:r>
      <w:r w:rsidRPr="001743CC">
        <w:rPr>
          <w:rFonts w:ascii="Century Gothic" w:eastAsia="Times New Roman" w:hAnsi="Century Gothic" w:cs="Times New Roman"/>
          <w:sz w:val="20"/>
          <w:szCs w:val="20"/>
        </w:rPr>
        <w:t xml:space="preserve"> – partners are good at tracking single family sales, but we don’t always look at commercial real</w:t>
      </w:r>
      <w:r w:rsidR="00195FB5" w:rsidRPr="001743CC">
        <w:rPr>
          <w:rFonts w:ascii="Century Gothic" w:eastAsia="Times New Roman" w:hAnsi="Century Gothic" w:cs="Times New Roman"/>
          <w:sz w:val="20"/>
          <w:szCs w:val="20"/>
        </w:rPr>
        <w:t xml:space="preserve"> estate and multi-</w:t>
      </w:r>
      <w:r w:rsidRPr="001743CC">
        <w:rPr>
          <w:rFonts w:ascii="Century Gothic" w:eastAsia="Times New Roman" w:hAnsi="Century Gothic" w:cs="Times New Roman"/>
          <w:sz w:val="20"/>
          <w:szCs w:val="20"/>
        </w:rPr>
        <w:t>family properties. What about mixed use prop</w:t>
      </w:r>
      <w:r w:rsidR="00195FB5" w:rsidRPr="001743CC">
        <w:rPr>
          <w:rFonts w:ascii="Century Gothic" w:eastAsia="Times New Roman" w:hAnsi="Century Gothic" w:cs="Times New Roman"/>
          <w:sz w:val="20"/>
          <w:szCs w:val="20"/>
        </w:rPr>
        <w:t>erties?</w:t>
      </w:r>
    </w:p>
    <w:p w:rsidR="00620F73" w:rsidRPr="001743CC" w:rsidRDefault="00195FB5"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Michael </w:t>
      </w:r>
      <w:r w:rsidR="00620F73" w:rsidRPr="001743CC">
        <w:rPr>
          <w:rFonts w:ascii="Century Gothic" w:eastAsia="Times New Roman" w:hAnsi="Century Gothic" w:cs="Times New Roman"/>
          <w:sz w:val="20"/>
          <w:szCs w:val="20"/>
        </w:rPr>
        <w:t xml:space="preserve">Schramm – </w:t>
      </w:r>
      <w:r w:rsidRPr="001743CC">
        <w:rPr>
          <w:rFonts w:ascii="Century Gothic" w:eastAsia="Times New Roman" w:hAnsi="Century Gothic" w:cs="Times New Roman"/>
          <w:sz w:val="20"/>
          <w:szCs w:val="20"/>
        </w:rPr>
        <w:t xml:space="preserve">Even </w:t>
      </w:r>
      <w:r w:rsidR="00620F73" w:rsidRPr="001743CC">
        <w:rPr>
          <w:rFonts w:ascii="Century Gothic" w:eastAsia="Times New Roman" w:hAnsi="Century Gothic" w:cs="Times New Roman"/>
          <w:sz w:val="20"/>
          <w:szCs w:val="20"/>
        </w:rPr>
        <w:t>going beyo</w:t>
      </w:r>
      <w:r w:rsidRPr="001743CC">
        <w:rPr>
          <w:rFonts w:ascii="Century Gothic" w:eastAsia="Times New Roman" w:hAnsi="Century Gothic" w:cs="Times New Roman"/>
          <w:sz w:val="20"/>
          <w:szCs w:val="20"/>
        </w:rPr>
        <w:t>nd single family property trans</w:t>
      </w:r>
      <w:r w:rsidR="00620F73" w:rsidRPr="001743CC">
        <w:rPr>
          <w:rFonts w:ascii="Century Gothic" w:eastAsia="Times New Roman" w:hAnsi="Century Gothic" w:cs="Times New Roman"/>
          <w:sz w:val="20"/>
          <w:szCs w:val="20"/>
        </w:rPr>
        <w:t>actions there are small office buildings and commercial things being developed as OZ work</w:t>
      </w:r>
      <w:r w:rsidRPr="001743CC">
        <w:rPr>
          <w:rFonts w:ascii="Century Gothic" w:eastAsia="Times New Roman" w:hAnsi="Century Gothic" w:cs="Times New Roman"/>
          <w:sz w:val="20"/>
          <w:szCs w:val="20"/>
        </w:rPr>
        <w:t>. The issue is that</w:t>
      </w:r>
      <w:r w:rsidR="00620F73" w:rsidRPr="001743CC">
        <w:rPr>
          <w:rFonts w:ascii="Century Gothic" w:eastAsia="Times New Roman" w:hAnsi="Century Gothic" w:cs="Times New Roman"/>
          <w:sz w:val="20"/>
          <w:szCs w:val="20"/>
        </w:rPr>
        <w:t xml:space="preserve"> these are owned by corporations and the LLC </w:t>
      </w:r>
      <w:r w:rsidRPr="001743CC">
        <w:rPr>
          <w:rFonts w:ascii="Century Gothic" w:eastAsia="Times New Roman" w:hAnsi="Century Gothic" w:cs="Times New Roman"/>
          <w:sz w:val="20"/>
          <w:szCs w:val="20"/>
        </w:rPr>
        <w:t>does not show up on the property records.</w:t>
      </w:r>
    </w:p>
    <w:p w:rsidR="00620F73" w:rsidRPr="001743CC" w:rsidRDefault="00620F7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BT- part of the </w:t>
      </w:r>
      <w:r w:rsidR="00195FB5" w:rsidRPr="001743CC">
        <w:rPr>
          <w:rFonts w:ascii="Century Gothic" w:eastAsia="Times New Roman" w:hAnsi="Century Gothic" w:cs="Times New Roman"/>
          <w:sz w:val="20"/>
          <w:szCs w:val="20"/>
        </w:rPr>
        <w:t>problem</w:t>
      </w:r>
      <w:r w:rsidRPr="001743CC">
        <w:rPr>
          <w:rFonts w:ascii="Century Gothic" w:eastAsia="Times New Roman" w:hAnsi="Century Gothic" w:cs="Times New Roman"/>
          <w:sz w:val="20"/>
          <w:szCs w:val="20"/>
        </w:rPr>
        <w:t xml:space="preserve"> is that there aren’t a lot of multi-family sales in a tract in a year. And if there are, there are multiple trends as far as what kinds of units so don’t do trends over time. It</w:t>
      </w:r>
      <w:r w:rsidR="00195FB5" w:rsidRPr="001743CC">
        <w:rPr>
          <w:rFonts w:ascii="Century Gothic" w:eastAsia="Times New Roman" w:hAnsi="Century Gothic" w:cs="Times New Roman"/>
          <w:sz w:val="20"/>
          <w:szCs w:val="20"/>
        </w:rPr>
        <w:t>’</w:t>
      </w:r>
      <w:r w:rsidRPr="001743CC">
        <w:rPr>
          <w:rFonts w:ascii="Century Gothic" w:eastAsia="Times New Roman" w:hAnsi="Century Gothic" w:cs="Times New Roman"/>
          <w:sz w:val="20"/>
          <w:szCs w:val="20"/>
        </w:rPr>
        <w:t>s very thin</w:t>
      </w:r>
    </w:p>
    <w:p w:rsidR="00620F73" w:rsidRPr="001743CC" w:rsidRDefault="00620F7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Jana </w:t>
      </w:r>
      <w:r w:rsidR="00195FB5" w:rsidRPr="001743CC">
        <w:rPr>
          <w:rFonts w:ascii="Century Gothic" w:eastAsia="Times New Roman" w:hAnsi="Century Gothic" w:cs="Times New Roman"/>
          <w:sz w:val="20"/>
          <w:szCs w:val="20"/>
        </w:rPr>
        <w:t>Hirsch</w:t>
      </w:r>
      <w:r w:rsidRPr="001743CC">
        <w:rPr>
          <w:rFonts w:ascii="Century Gothic" w:eastAsia="Times New Roman" w:hAnsi="Century Gothic" w:cs="Times New Roman"/>
          <w:sz w:val="20"/>
          <w:szCs w:val="20"/>
        </w:rPr>
        <w:t>–</w:t>
      </w:r>
      <w:r w:rsidR="00195FB5" w:rsidRPr="001743CC">
        <w:rPr>
          <w:rFonts w:ascii="Century Gothic" w:eastAsia="Times New Roman" w:hAnsi="Century Gothic" w:cs="Times New Roman"/>
          <w:sz w:val="20"/>
          <w:szCs w:val="20"/>
        </w:rPr>
        <w:t xml:space="preserve"> W</w:t>
      </w:r>
      <w:r w:rsidRPr="001743CC">
        <w:rPr>
          <w:rFonts w:ascii="Century Gothic" w:eastAsia="Times New Roman" w:hAnsi="Century Gothic" w:cs="Times New Roman"/>
          <w:sz w:val="20"/>
          <w:szCs w:val="20"/>
        </w:rPr>
        <w:t>e’ve been using business level data and b</w:t>
      </w:r>
      <w:r w:rsidR="00195FB5" w:rsidRPr="001743CC">
        <w:rPr>
          <w:rFonts w:ascii="Century Gothic" w:eastAsia="Times New Roman" w:hAnsi="Century Gothic" w:cs="Times New Roman"/>
          <w:sz w:val="20"/>
          <w:szCs w:val="20"/>
        </w:rPr>
        <w:t>usiness</w:t>
      </w:r>
      <w:r w:rsidRPr="001743CC">
        <w:rPr>
          <w:rFonts w:ascii="Century Gothic" w:eastAsia="Times New Roman" w:hAnsi="Century Gothic" w:cs="Times New Roman"/>
          <w:sz w:val="20"/>
          <w:szCs w:val="20"/>
        </w:rPr>
        <w:t xml:space="preserve"> churn overtime. With the </w:t>
      </w:r>
      <w:r w:rsidR="00195FB5" w:rsidRPr="001743CC">
        <w:rPr>
          <w:rFonts w:ascii="Century Gothic" w:eastAsia="Times New Roman" w:hAnsi="Century Gothic" w:cs="Times New Roman"/>
          <w:sz w:val="20"/>
          <w:szCs w:val="20"/>
        </w:rPr>
        <w:t>exception of a few years yo</w:t>
      </w:r>
      <w:r w:rsidRPr="001743CC">
        <w:rPr>
          <w:rFonts w:ascii="Century Gothic" w:eastAsia="Times New Roman" w:hAnsi="Century Gothic" w:cs="Times New Roman"/>
          <w:sz w:val="20"/>
          <w:szCs w:val="20"/>
        </w:rPr>
        <w:t>u</w:t>
      </w:r>
      <w:r w:rsidR="00195FB5"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don’t see a lot of turn over. </w:t>
      </w:r>
      <w:r w:rsidR="00195FB5" w:rsidRPr="001743CC">
        <w:rPr>
          <w:rFonts w:ascii="Century Gothic" w:eastAsia="Times New Roman" w:hAnsi="Century Gothic" w:cs="Times New Roman"/>
          <w:sz w:val="20"/>
          <w:szCs w:val="20"/>
        </w:rPr>
        <w:t>It always seems like</w:t>
      </w:r>
      <w:r w:rsidRPr="001743CC">
        <w:rPr>
          <w:rFonts w:ascii="Century Gothic" w:eastAsia="Times New Roman" w:hAnsi="Century Gothic" w:cs="Times New Roman"/>
          <w:sz w:val="20"/>
          <w:szCs w:val="20"/>
        </w:rPr>
        <w:t xml:space="preserve"> there is a lot because of visible turn over, but it depends on the owner/tenet.</w:t>
      </w:r>
    </w:p>
    <w:p w:rsidR="00620F73" w:rsidRPr="001743CC" w:rsidRDefault="00620F7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Anthony</w:t>
      </w:r>
      <w:r w:rsidR="00195FB5" w:rsidRPr="001743CC">
        <w:rPr>
          <w:rFonts w:ascii="Century Gothic" w:eastAsia="Times New Roman" w:hAnsi="Century Gothic" w:cs="Times New Roman"/>
          <w:sz w:val="20"/>
          <w:szCs w:val="20"/>
        </w:rPr>
        <w:t xml:space="preserve"> Galvan</w:t>
      </w:r>
      <w:r w:rsidRPr="001743CC">
        <w:rPr>
          <w:rFonts w:ascii="Century Gothic" w:eastAsia="Times New Roman" w:hAnsi="Century Gothic" w:cs="Times New Roman"/>
          <w:sz w:val="20"/>
          <w:szCs w:val="20"/>
        </w:rPr>
        <w:t xml:space="preserve"> –</w:t>
      </w:r>
      <w:r w:rsidR="00195FB5" w:rsidRPr="001743CC">
        <w:rPr>
          <w:rFonts w:ascii="Century Gothic" w:eastAsia="Times New Roman" w:hAnsi="Century Gothic" w:cs="Times New Roman"/>
          <w:sz w:val="20"/>
          <w:szCs w:val="20"/>
        </w:rPr>
        <w:t xml:space="preserve"> And y</w:t>
      </w:r>
      <w:r w:rsidRPr="001743CC">
        <w:rPr>
          <w:rFonts w:ascii="Century Gothic" w:eastAsia="Times New Roman" w:hAnsi="Century Gothic" w:cs="Times New Roman"/>
          <w:sz w:val="20"/>
          <w:szCs w:val="20"/>
        </w:rPr>
        <w:t xml:space="preserve">ou need to look at land use. </w:t>
      </w:r>
    </w:p>
    <w:p w:rsidR="00195FB5" w:rsidRPr="001743CC" w:rsidRDefault="006A6CA6"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Leah </w:t>
      </w:r>
      <w:r w:rsidR="00195FB5" w:rsidRPr="001743CC">
        <w:rPr>
          <w:rFonts w:ascii="Century Gothic" w:eastAsia="Times New Roman" w:hAnsi="Century Gothic" w:cs="Times New Roman"/>
          <w:sz w:val="20"/>
          <w:szCs w:val="20"/>
        </w:rPr>
        <w:t xml:space="preserve">Hendey </w:t>
      </w:r>
      <w:r w:rsidRPr="001743CC">
        <w:rPr>
          <w:rFonts w:ascii="Century Gothic" w:eastAsia="Times New Roman" w:hAnsi="Century Gothic" w:cs="Times New Roman"/>
          <w:sz w:val="20"/>
          <w:szCs w:val="20"/>
        </w:rPr>
        <w:t xml:space="preserve">– has anyone started to look at investment flows? </w:t>
      </w:r>
    </w:p>
    <w:p w:rsidR="006A6CA6" w:rsidRPr="001743CC" w:rsidRDefault="006A6CA6"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Memphis, Dallas </w:t>
      </w:r>
      <w:r w:rsidR="00195FB5" w:rsidRPr="001743CC">
        <w:rPr>
          <w:rFonts w:ascii="Century Gothic" w:eastAsia="Times New Roman" w:hAnsi="Century Gothic" w:cs="Times New Roman"/>
          <w:sz w:val="20"/>
          <w:szCs w:val="20"/>
        </w:rPr>
        <w:t>raise hands</w:t>
      </w:r>
    </w:p>
    <w:p w:rsidR="006A6CA6" w:rsidRPr="001743CC" w:rsidRDefault="00195FB5"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Austin Harrison</w:t>
      </w:r>
      <w:r w:rsidR="006A6CA6" w:rsidRPr="001743CC">
        <w:rPr>
          <w:rFonts w:ascii="Century Gothic" w:eastAsia="Times New Roman" w:hAnsi="Century Gothic" w:cs="Times New Roman"/>
          <w:sz w:val="20"/>
          <w:szCs w:val="20"/>
        </w:rPr>
        <w:t xml:space="preserve">– when we look at the data it’s been difficult </w:t>
      </w:r>
      <w:r w:rsidR="00884A53" w:rsidRPr="001743CC">
        <w:rPr>
          <w:rFonts w:ascii="Century Gothic" w:eastAsia="Times New Roman" w:hAnsi="Century Gothic" w:cs="Times New Roman"/>
          <w:sz w:val="20"/>
          <w:szCs w:val="20"/>
        </w:rPr>
        <w:t>to find out</w:t>
      </w:r>
      <w:r w:rsidR="006A6CA6" w:rsidRPr="001743CC">
        <w:rPr>
          <w:rFonts w:ascii="Century Gothic" w:eastAsia="Times New Roman" w:hAnsi="Century Gothic" w:cs="Times New Roman"/>
          <w:sz w:val="20"/>
          <w:szCs w:val="20"/>
        </w:rPr>
        <w:t xml:space="preserve"> who owns the land</w:t>
      </w:r>
      <w:r w:rsidR="00884A53" w:rsidRPr="001743CC">
        <w:rPr>
          <w:rFonts w:ascii="Century Gothic" w:eastAsia="Times New Roman" w:hAnsi="Century Gothic" w:cs="Times New Roman"/>
          <w:sz w:val="20"/>
          <w:szCs w:val="20"/>
        </w:rPr>
        <w:t xml:space="preserve"> and the single-</w:t>
      </w:r>
      <w:r w:rsidR="00DC6E90" w:rsidRPr="001743CC">
        <w:rPr>
          <w:rFonts w:ascii="Century Gothic" w:eastAsia="Times New Roman" w:hAnsi="Century Gothic" w:cs="Times New Roman"/>
          <w:sz w:val="20"/>
          <w:szCs w:val="20"/>
        </w:rPr>
        <w:t xml:space="preserve">family housing. </w:t>
      </w: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 single family rental is also a use case for OZs</w:t>
      </w:r>
    </w:p>
    <w:p w:rsidR="00DC6E90" w:rsidRPr="001743CC" w:rsidRDefault="00884A5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Austin Harrison</w:t>
      </w:r>
      <w:r w:rsidR="00DC6E90"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H</w:t>
      </w:r>
      <w:r w:rsidR="00DC6E90" w:rsidRPr="001743CC">
        <w:rPr>
          <w:rFonts w:ascii="Century Gothic" w:eastAsia="Times New Roman" w:hAnsi="Century Gothic" w:cs="Times New Roman"/>
          <w:sz w:val="20"/>
          <w:szCs w:val="20"/>
        </w:rPr>
        <w:t>ow</w:t>
      </w:r>
      <w:r w:rsidRPr="001743CC">
        <w:rPr>
          <w:rFonts w:ascii="Century Gothic" w:eastAsia="Times New Roman" w:hAnsi="Century Gothic" w:cs="Times New Roman"/>
          <w:sz w:val="20"/>
          <w:szCs w:val="20"/>
        </w:rPr>
        <w:t xml:space="preserve"> does that show up in the parcel</w:t>
      </w:r>
      <w:r w:rsidR="00DC6E90" w:rsidRPr="001743CC">
        <w:rPr>
          <w:rFonts w:ascii="Century Gothic" w:eastAsia="Times New Roman" w:hAnsi="Century Gothic" w:cs="Times New Roman"/>
          <w:sz w:val="20"/>
          <w:szCs w:val="20"/>
        </w:rPr>
        <w:t xml:space="preserve"> data? It’</w:t>
      </w:r>
      <w:r w:rsidRPr="001743CC">
        <w:rPr>
          <w:rFonts w:ascii="Century Gothic" w:eastAsia="Times New Roman" w:hAnsi="Century Gothic" w:cs="Times New Roman"/>
          <w:sz w:val="20"/>
          <w:szCs w:val="20"/>
        </w:rPr>
        <w:t>s different LLC</w:t>
      </w:r>
      <w:r w:rsidR="00DC6E90" w:rsidRPr="001743CC">
        <w:rPr>
          <w:rFonts w:ascii="Century Gothic" w:eastAsia="Times New Roman" w:hAnsi="Century Gothic" w:cs="Times New Roman"/>
          <w:sz w:val="20"/>
          <w:szCs w:val="20"/>
        </w:rPr>
        <w:t xml:space="preserve">s. We track addresses. </w:t>
      </w:r>
      <w:r w:rsidRPr="001743CC">
        <w:rPr>
          <w:rFonts w:ascii="Century Gothic" w:eastAsia="Times New Roman" w:hAnsi="Century Gothic" w:cs="Times New Roman"/>
          <w:sz w:val="20"/>
          <w:szCs w:val="20"/>
        </w:rPr>
        <w:t>It’s</w:t>
      </w:r>
      <w:r w:rsidR="00DC6E90" w:rsidRPr="001743CC">
        <w:rPr>
          <w:rFonts w:ascii="Century Gothic" w:eastAsia="Times New Roman" w:hAnsi="Century Gothic" w:cs="Times New Roman"/>
          <w:sz w:val="20"/>
          <w:szCs w:val="20"/>
        </w:rPr>
        <w:t xml:space="preserve"> all by hand. It’s hard work. </w:t>
      </w:r>
    </w:p>
    <w:p w:rsidR="00884A53" w:rsidRPr="001743CC" w:rsidRDefault="00884A5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Leah Hendey</w:t>
      </w:r>
      <w:r w:rsidR="00DC6E90"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 T</w:t>
      </w:r>
      <w:r w:rsidR="00DC6E90" w:rsidRPr="001743CC">
        <w:rPr>
          <w:rFonts w:ascii="Century Gothic" w:eastAsia="Times New Roman" w:hAnsi="Century Gothic" w:cs="Times New Roman"/>
          <w:sz w:val="20"/>
          <w:szCs w:val="20"/>
        </w:rPr>
        <w:t xml:space="preserve">hese </w:t>
      </w:r>
      <w:r w:rsidRPr="001743CC">
        <w:rPr>
          <w:rFonts w:ascii="Century Gothic" w:eastAsia="Times New Roman" w:hAnsi="Century Gothic" w:cs="Times New Roman"/>
          <w:sz w:val="20"/>
          <w:szCs w:val="20"/>
        </w:rPr>
        <w:t>are national investors</w:t>
      </w: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BT – </w:t>
      </w:r>
      <w:r w:rsidR="00884A53" w:rsidRPr="001743CC">
        <w:rPr>
          <w:rFonts w:ascii="Century Gothic" w:eastAsia="Times New Roman" w:hAnsi="Century Gothic" w:cs="Times New Roman"/>
          <w:sz w:val="20"/>
          <w:szCs w:val="20"/>
        </w:rPr>
        <w:t>Y</w:t>
      </w:r>
      <w:r w:rsidRPr="001743CC">
        <w:rPr>
          <w:rFonts w:ascii="Century Gothic" w:eastAsia="Times New Roman" w:hAnsi="Century Gothic" w:cs="Times New Roman"/>
          <w:sz w:val="20"/>
          <w:szCs w:val="20"/>
        </w:rPr>
        <w:t>ou don’t know if it</w:t>
      </w:r>
      <w:r w:rsidR="00884A53" w:rsidRPr="001743CC">
        <w:rPr>
          <w:rFonts w:ascii="Century Gothic" w:eastAsia="Times New Roman" w:hAnsi="Century Gothic" w:cs="Times New Roman"/>
          <w:sz w:val="20"/>
          <w:szCs w:val="20"/>
        </w:rPr>
        <w:t>’</w:t>
      </w:r>
      <w:r w:rsidRPr="001743CC">
        <w:rPr>
          <w:rFonts w:ascii="Century Gothic" w:eastAsia="Times New Roman" w:hAnsi="Century Gothic" w:cs="Times New Roman"/>
          <w:sz w:val="20"/>
          <w:szCs w:val="20"/>
        </w:rPr>
        <w:t xml:space="preserve">s an investment or </w:t>
      </w:r>
      <w:r w:rsidR="00884A53" w:rsidRPr="001743CC">
        <w:rPr>
          <w:rFonts w:ascii="Century Gothic" w:eastAsia="Times New Roman" w:hAnsi="Century Gothic" w:cs="Times New Roman"/>
          <w:sz w:val="20"/>
          <w:szCs w:val="20"/>
        </w:rPr>
        <w:t>OZ</w:t>
      </w:r>
      <w:r w:rsidRPr="001743CC">
        <w:rPr>
          <w:rFonts w:ascii="Century Gothic" w:eastAsia="Times New Roman" w:hAnsi="Century Gothic" w:cs="Times New Roman"/>
          <w:sz w:val="20"/>
          <w:szCs w:val="20"/>
        </w:rPr>
        <w:t xml:space="preserve"> investor because they don’t have to disclose that info. </w:t>
      </w: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Liz</w:t>
      </w:r>
      <w:r w:rsidR="00884A53" w:rsidRPr="001743CC">
        <w:rPr>
          <w:rFonts w:ascii="Century Gothic" w:eastAsia="Times New Roman" w:hAnsi="Century Gothic" w:cs="Times New Roman"/>
          <w:sz w:val="20"/>
          <w:szCs w:val="20"/>
        </w:rPr>
        <w:t xml:space="preserve"> Whelan</w:t>
      </w:r>
      <w:r w:rsidRPr="001743CC">
        <w:rPr>
          <w:rFonts w:ascii="Century Gothic" w:eastAsia="Times New Roman" w:hAnsi="Century Gothic" w:cs="Times New Roman"/>
          <w:sz w:val="20"/>
          <w:szCs w:val="20"/>
        </w:rPr>
        <w:t xml:space="preserve"> – </w:t>
      </w:r>
      <w:r w:rsidR="00884A53" w:rsidRPr="001743CC">
        <w:rPr>
          <w:rFonts w:ascii="Century Gothic" w:eastAsia="Times New Roman" w:hAnsi="Century Gothic" w:cs="Times New Roman"/>
          <w:sz w:val="20"/>
          <w:szCs w:val="20"/>
        </w:rPr>
        <w:t>What does</w:t>
      </w:r>
      <w:r w:rsidRPr="001743CC">
        <w:rPr>
          <w:rFonts w:ascii="Century Gothic" w:eastAsia="Times New Roman" w:hAnsi="Century Gothic" w:cs="Times New Roman"/>
          <w:sz w:val="20"/>
          <w:szCs w:val="20"/>
        </w:rPr>
        <w:t xml:space="preserve"> tracking cap flows and permitt</w:t>
      </w:r>
      <w:r w:rsidR="00884A53" w:rsidRPr="001743CC">
        <w:rPr>
          <w:rFonts w:ascii="Century Gothic" w:eastAsia="Times New Roman" w:hAnsi="Century Gothic" w:cs="Times New Roman"/>
          <w:sz w:val="20"/>
          <w:szCs w:val="20"/>
        </w:rPr>
        <w:t>ing processes look like?</w:t>
      </w:r>
      <w:r w:rsidRPr="001743CC">
        <w:rPr>
          <w:rFonts w:ascii="Century Gothic" w:eastAsia="Times New Roman" w:hAnsi="Century Gothic" w:cs="Times New Roman"/>
          <w:sz w:val="20"/>
          <w:szCs w:val="20"/>
        </w:rPr>
        <w:t xml:space="preserve"> Our agency doesn’t necessary need this info, but we are responsible for collecting building permit data. What should we consider?</w:t>
      </w: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w:t>
      </w:r>
      <w:r w:rsidR="00884A53" w:rsidRPr="001743CC">
        <w:rPr>
          <w:rFonts w:ascii="Century Gothic" w:eastAsia="Times New Roman" w:hAnsi="Century Gothic" w:cs="Times New Roman"/>
          <w:sz w:val="20"/>
          <w:szCs w:val="20"/>
        </w:rPr>
        <w:t xml:space="preserve"> W</w:t>
      </w:r>
      <w:r w:rsidRPr="001743CC">
        <w:rPr>
          <w:rFonts w:ascii="Century Gothic" w:eastAsia="Times New Roman" w:hAnsi="Century Gothic" w:cs="Times New Roman"/>
          <w:sz w:val="20"/>
          <w:szCs w:val="20"/>
        </w:rPr>
        <w:t xml:space="preserve">e can share the local area cap data flow work, we’ve taken three lenses to look at it – thinking </w:t>
      </w:r>
      <w:r w:rsidR="00D0690C" w:rsidRPr="001743CC">
        <w:rPr>
          <w:rFonts w:ascii="Century Gothic" w:eastAsia="Times New Roman" w:hAnsi="Century Gothic" w:cs="Times New Roman"/>
          <w:sz w:val="20"/>
          <w:szCs w:val="20"/>
        </w:rPr>
        <w:t>about sources instead</w:t>
      </w:r>
      <w:r w:rsidRPr="001743CC">
        <w:rPr>
          <w:rFonts w:ascii="Century Gothic" w:eastAsia="Times New Roman" w:hAnsi="Century Gothic" w:cs="Times New Roman"/>
          <w:sz w:val="20"/>
          <w:szCs w:val="20"/>
        </w:rPr>
        <w:t xml:space="preserve"> of uses. Building permits are useful to learn about the use. But you </w:t>
      </w:r>
      <w:r w:rsidRPr="001743CC">
        <w:rPr>
          <w:rFonts w:ascii="Century Gothic" w:eastAsia="Times New Roman" w:hAnsi="Century Gothic" w:cs="Times New Roman"/>
          <w:sz w:val="20"/>
          <w:szCs w:val="20"/>
        </w:rPr>
        <w:lastRenderedPageBreak/>
        <w:t xml:space="preserve">need sales info to look at ownership. They need to be paired together. And it depends on the city – what </w:t>
      </w:r>
      <w:r w:rsidR="00751114" w:rsidRPr="001743CC">
        <w:rPr>
          <w:rFonts w:ascii="Century Gothic" w:eastAsia="Times New Roman" w:hAnsi="Century Gothic" w:cs="Times New Roman"/>
          <w:sz w:val="20"/>
          <w:szCs w:val="20"/>
        </w:rPr>
        <w:t>the market is and what the rehab</w:t>
      </w:r>
      <w:r w:rsidRPr="001743CC">
        <w:rPr>
          <w:rFonts w:ascii="Century Gothic" w:eastAsia="Times New Roman" w:hAnsi="Century Gothic" w:cs="Times New Roman"/>
          <w:sz w:val="20"/>
          <w:szCs w:val="20"/>
        </w:rPr>
        <w:t xml:space="preserve"> costs are. In </w:t>
      </w:r>
      <w:r w:rsidR="00751114" w:rsidRPr="001743CC">
        <w:rPr>
          <w:rFonts w:ascii="Century Gothic" w:eastAsia="Times New Roman" w:hAnsi="Century Gothic" w:cs="Times New Roman"/>
          <w:sz w:val="20"/>
          <w:szCs w:val="20"/>
        </w:rPr>
        <w:t>Detroit</w:t>
      </w:r>
      <w:r w:rsidRPr="001743CC">
        <w:rPr>
          <w:rFonts w:ascii="Century Gothic" w:eastAsia="Times New Roman" w:hAnsi="Century Gothic" w:cs="Times New Roman"/>
          <w:sz w:val="20"/>
          <w:szCs w:val="20"/>
        </w:rPr>
        <w:t xml:space="preserve"> we went to every CDFI and asked for all of their loans and city and state investments. </w:t>
      </w:r>
      <w:r w:rsidR="00751114" w:rsidRPr="001743CC">
        <w:rPr>
          <w:rFonts w:ascii="Century Gothic" w:eastAsia="Times New Roman" w:hAnsi="Century Gothic" w:cs="Times New Roman"/>
          <w:sz w:val="20"/>
          <w:szCs w:val="20"/>
        </w:rPr>
        <w:t>We used this to create</w:t>
      </w:r>
      <w:r w:rsidRPr="001743CC">
        <w:rPr>
          <w:rFonts w:ascii="Century Gothic" w:eastAsia="Times New Roman" w:hAnsi="Century Gothic" w:cs="Times New Roman"/>
          <w:sz w:val="20"/>
          <w:szCs w:val="20"/>
        </w:rPr>
        <w:t xml:space="preserve"> a data set by year and by property. And calculate that 42% of investment in </w:t>
      </w:r>
      <w:r w:rsidR="00751114" w:rsidRPr="001743CC">
        <w:rPr>
          <w:rFonts w:ascii="Century Gothic" w:eastAsia="Times New Roman" w:hAnsi="Century Gothic" w:cs="Times New Roman"/>
          <w:sz w:val="20"/>
          <w:szCs w:val="20"/>
        </w:rPr>
        <w:t>Detroit were corporate investments.</w:t>
      </w:r>
      <w:r w:rsidRPr="001743CC">
        <w:rPr>
          <w:rFonts w:ascii="Century Gothic" w:eastAsia="Times New Roman" w:hAnsi="Century Gothic" w:cs="Times New Roman"/>
          <w:sz w:val="20"/>
          <w:szCs w:val="20"/>
        </w:rPr>
        <w:t xml:space="preserve"> We’re doing this in other cities as well. </w:t>
      </w:r>
      <w:r w:rsidR="00751114" w:rsidRPr="001743CC">
        <w:rPr>
          <w:rFonts w:ascii="Century Gothic" w:eastAsia="Times New Roman" w:hAnsi="Century Gothic" w:cs="Times New Roman"/>
          <w:sz w:val="20"/>
          <w:szCs w:val="20"/>
        </w:rPr>
        <w:t>But a</w:t>
      </w:r>
      <w:r w:rsidR="00DA2DB8" w:rsidRPr="001743CC">
        <w:rPr>
          <w:rFonts w:ascii="Century Gothic" w:eastAsia="Times New Roman" w:hAnsi="Century Gothic" w:cs="Times New Roman"/>
          <w:sz w:val="20"/>
          <w:szCs w:val="20"/>
        </w:rPr>
        <w:t xml:space="preserve">t </w:t>
      </w:r>
      <w:r w:rsidR="00751114" w:rsidRPr="001743CC">
        <w:rPr>
          <w:rFonts w:ascii="Century Gothic" w:eastAsia="Times New Roman" w:hAnsi="Century Gothic" w:cs="Times New Roman"/>
          <w:sz w:val="20"/>
          <w:szCs w:val="20"/>
        </w:rPr>
        <w:t>the end of</w:t>
      </w:r>
      <w:r w:rsidR="00DA2DB8" w:rsidRPr="001743CC">
        <w:rPr>
          <w:rFonts w:ascii="Century Gothic" w:eastAsia="Times New Roman" w:hAnsi="Century Gothic" w:cs="Times New Roman"/>
          <w:sz w:val="20"/>
          <w:szCs w:val="20"/>
        </w:rPr>
        <w:t xml:space="preserve"> the day it doesn’t tell us a story we don’t already know. </w:t>
      </w:r>
    </w:p>
    <w:p w:rsidR="00DA2DB8" w:rsidRPr="001743CC" w:rsidRDefault="00751114"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Leah Hendey</w:t>
      </w:r>
      <w:r w:rsidR="00DA2DB8"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 I</w:t>
      </w:r>
      <w:r w:rsidR="00DA2DB8" w:rsidRPr="001743CC">
        <w:rPr>
          <w:rFonts w:ascii="Century Gothic" w:eastAsia="Times New Roman" w:hAnsi="Century Gothic" w:cs="Times New Roman"/>
          <w:sz w:val="20"/>
          <w:szCs w:val="20"/>
        </w:rPr>
        <w:t xml:space="preserve">t can make a difference like in </w:t>
      </w:r>
      <w:r w:rsidR="00BF76FD" w:rsidRPr="001743CC">
        <w:rPr>
          <w:rFonts w:ascii="Century Gothic" w:eastAsia="Times New Roman" w:hAnsi="Century Gothic" w:cs="Times New Roman"/>
          <w:sz w:val="20"/>
          <w:szCs w:val="20"/>
        </w:rPr>
        <w:t>St. Paul</w:t>
      </w:r>
      <w:r w:rsidR="00DA2DB8" w:rsidRPr="001743CC">
        <w:rPr>
          <w:rFonts w:ascii="Century Gothic" w:eastAsia="Times New Roman" w:hAnsi="Century Gothic" w:cs="Times New Roman"/>
          <w:sz w:val="20"/>
          <w:szCs w:val="20"/>
        </w:rPr>
        <w:t xml:space="preserve"> and looking at capital spending. This was brought to city council and they were able to show how certain communities were not being invested in. </w:t>
      </w:r>
    </w:p>
    <w:p w:rsidR="00DA2DB8" w:rsidRPr="001743CC" w:rsidRDefault="00DA2DB8"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BT – this </w:t>
      </w:r>
      <w:r w:rsidR="00BF76FD" w:rsidRPr="001743CC">
        <w:rPr>
          <w:rFonts w:ascii="Century Gothic" w:eastAsia="Times New Roman" w:hAnsi="Century Gothic" w:cs="Times New Roman"/>
          <w:sz w:val="20"/>
          <w:szCs w:val="20"/>
        </w:rPr>
        <w:t>is also happening in Chicago</w:t>
      </w:r>
      <w:r w:rsidRPr="001743CC">
        <w:rPr>
          <w:rFonts w:ascii="Century Gothic" w:eastAsia="Times New Roman" w:hAnsi="Century Gothic" w:cs="Times New Roman"/>
          <w:sz w:val="20"/>
          <w:szCs w:val="20"/>
        </w:rPr>
        <w:t xml:space="preserve">. In </w:t>
      </w:r>
      <w:r w:rsidR="00BF76FD" w:rsidRPr="001743CC">
        <w:rPr>
          <w:rFonts w:ascii="Century Gothic" w:eastAsia="Times New Roman" w:hAnsi="Century Gothic" w:cs="Times New Roman"/>
          <w:sz w:val="20"/>
          <w:szCs w:val="20"/>
        </w:rPr>
        <w:t>Detroit</w:t>
      </w:r>
      <w:r w:rsidRPr="001743CC">
        <w:rPr>
          <w:rFonts w:ascii="Century Gothic" w:eastAsia="Times New Roman" w:hAnsi="Century Gothic" w:cs="Times New Roman"/>
          <w:sz w:val="20"/>
          <w:szCs w:val="20"/>
        </w:rPr>
        <w:t xml:space="preserve">, the study was released prior to the election and what we found was that the public sector was similar to what the private market was doing. And it was caught up in the campaign. </w:t>
      </w:r>
    </w:p>
    <w:p w:rsidR="00DA2DB8" w:rsidRPr="001743CC" w:rsidRDefault="00DA2DB8"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Scott Gaul –</w:t>
      </w:r>
      <w:r w:rsidR="00BF76FD" w:rsidRPr="001743CC">
        <w:rPr>
          <w:rFonts w:ascii="Century Gothic" w:eastAsia="Times New Roman" w:hAnsi="Century Gothic" w:cs="Times New Roman"/>
          <w:sz w:val="20"/>
          <w:szCs w:val="20"/>
        </w:rPr>
        <w:t xml:space="preserve"> D</w:t>
      </w:r>
      <w:r w:rsidRPr="001743CC">
        <w:rPr>
          <w:rFonts w:ascii="Century Gothic" w:eastAsia="Times New Roman" w:hAnsi="Century Gothic" w:cs="Times New Roman"/>
          <w:sz w:val="20"/>
          <w:szCs w:val="20"/>
        </w:rPr>
        <w:t xml:space="preserve">o you have ways of looking at the qualitative factors behind the quant? </w:t>
      </w:r>
      <w:r w:rsidR="000556F3" w:rsidRPr="001743CC">
        <w:rPr>
          <w:rFonts w:ascii="Century Gothic" w:eastAsia="Times New Roman" w:hAnsi="Century Gothic" w:cs="Times New Roman"/>
          <w:sz w:val="20"/>
          <w:szCs w:val="20"/>
        </w:rPr>
        <w:t xml:space="preserve">Certain communities opposing housing and community opposition? There are </w:t>
      </w:r>
      <w:r w:rsidR="00BF76FD" w:rsidRPr="001743CC">
        <w:rPr>
          <w:rFonts w:ascii="Century Gothic" w:eastAsia="Times New Roman" w:hAnsi="Century Gothic" w:cs="Times New Roman"/>
          <w:sz w:val="20"/>
          <w:szCs w:val="20"/>
        </w:rPr>
        <w:t>explanations</w:t>
      </w:r>
      <w:r w:rsidR="000556F3" w:rsidRPr="001743CC">
        <w:rPr>
          <w:rFonts w:ascii="Century Gothic" w:eastAsia="Times New Roman" w:hAnsi="Century Gothic" w:cs="Times New Roman"/>
          <w:sz w:val="20"/>
          <w:szCs w:val="20"/>
        </w:rPr>
        <w:t xml:space="preserve"> behind why you do or don’t see capital flows. So </w:t>
      </w:r>
      <w:r w:rsidR="00BF76FD" w:rsidRPr="001743CC">
        <w:rPr>
          <w:rFonts w:ascii="Century Gothic" w:eastAsia="Times New Roman" w:hAnsi="Century Gothic" w:cs="Times New Roman"/>
          <w:sz w:val="20"/>
          <w:szCs w:val="20"/>
        </w:rPr>
        <w:t>what is behind that?</w:t>
      </w:r>
    </w:p>
    <w:p w:rsidR="000556F3" w:rsidRPr="001743CC" w:rsidRDefault="000556F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w:t>
      </w:r>
      <w:r w:rsidR="00BF76FD" w:rsidRPr="001743CC">
        <w:rPr>
          <w:rFonts w:ascii="Century Gothic" w:eastAsia="Times New Roman" w:hAnsi="Century Gothic" w:cs="Times New Roman"/>
          <w:sz w:val="20"/>
          <w:szCs w:val="20"/>
        </w:rPr>
        <w:t xml:space="preserve"> W</w:t>
      </w:r>
      <w:r w:rsidRPr="001743CC">
        <w:rPr>
          <w:rFonts w:ascii="Century Gothic" w:eastAsia="Times New Roman" w:hAnsi="Century Gothic" w:cs="Times New Roman"/>
          <w:sz w:val="20"/>
          <w:szCs w:val="20"/>
        </w:rPr>
        <w:t xml:space="preserve">e were </w:t>
      </w:r>
      <w:r w:rsidR="00BF76FD" w:rsidRPr="001743CC">
        <w:rPr>
          <w:rFonts w:ascii="Century Gothic" w:eastAsia="Times New Roman" w:hAnsi="Century Gothic" w:cs="Times New Roman"/>
          <w:sz w:val="20"/>
          <w:szCs w:val="20"/>
        </w:rPr>
        <w:t>perusing</w:t>
      </w:r>
      <w:r w:rsidRPr="001743CC">
        <w:rPr>
          <w:rFonts w:ascii="Century Gothic" w:eastAsia="Times New Roman" w:hAnsi="Century Gothic" w:cs="Times New Roman"/>
          <w:sz w:val="20"/>
          <w:szCs w:val="20"/>
        </w:rPr>
        <w:t xml:space="preserve"> </w:t>
      </w:r>
      <w:r w:rsidR="00BF76FD" w:rsidRPr="001743CC">
        <w:rPr>
          <w:rFonts w:ascii="Century Gothic" w:eastAsia="Times New Roman" w:hAnsi="Century Gothic" w:cs="Times New Roman"/>
          <w:sz w:val="20"/>
          <w:szCs w:val="20"/>
        </w:rPr>
        <w:t>qualitative</w:t>
      </w:r>
      <w:r w:rsidRPr="001743CC">
        <w:rPr>
          <w:rFonts w:ascii="Century Gothic" w:eastAsia="Times New Roman" w:hAnsi="Century Gothic" w:cs="Times New Roman"/>
          <w:sz w:val="20"/>
          <w:szCs w:val="20"/>
        </w:rPr>
        <w:t xml:space="preserve"> work with an eye for solutions. The big question was how can we get more. The answer is very grounded in the local economy. In </w:t>
      </w:r>
      <w:r w:rsidR="00BF76FD" w:rsidRPr="001743CC">
        <w:rPr>
          <w:rFonts w:ascii="Century Gothic" w:eastAsia="Times New Roman" w:hAnsi="Century Gothic" w:cs="Times New Roman"/>
          <w:sz w:val="20"/>
          <w:szCs w:val="20"/>
        </w:rPr>
        <w:t>Detroit,</w:t>
      </w:r>
      <w:r w:rsidRPr="001743CC">
        <w:rPr>
          <w:rFonts w:ascii="Century Gothic" w:eastAsia="Times New Roman" w:hAnsi="Century Gothic" w:cs="Times New Roman"/>
          <w:sz w:val="20"/>
          <w:szCs w:val="20"/>
        </w:rPr>
        <w:t xml:space="preserve"> in part around the appraisals and the lack of a qualified GM/developer/people to do the work and do it well, sufficient supply, market rents being so low in certain neighborhoods. </w:t>
      </w:r>
      <w:r w:rsidR="009E7B8E" w:rsidRPr="001743CC">
        <w:rPr>
          <w:rFonts w:ascii="Century Gothic" w:eastAsia="Times New Roman" w:hAnsi="Century Gothic" w:cs="Times New Roman"/>
          <w:sz w:val="20"/>
          <w:szCs w:val="20"/>
        </w:rPr>
        <w:t xml:space="preserve">They still need people to make rent to make these deals work. Investment is often smaller and if they are making a profit that is X percent, the percent isn’t changing as the dollar amount of the deal grows. </w:t>
      </w:r>
    </w:p>
    <w:p w:rsidR="009E7B8E" w:rsidRPr="001743CC" w:rsidRDefault="009E7B8E"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LH –</w:t>
      </w:r>
      <w:r w:rsidR="00BF76FD" w:rsidRPr="001743CC">
        <w:rPr>
          <w:rFonts w:ascii="Century Gothic" w:eastAsia="Times New Roman" w:hAnsi="Century Gothic" w:cs="Times New Roman"/>
          <w:sz w:val="20"/>
          <w:szCs w:val="20"/>
        </w:rPr>
        <w:t xml:space="preserve"> I</w:t>
      </w:r>
      <w:r w:rsidRPr="001743CC">
        <w:rPr>
          <w:rFonts w:ascii="Century Gothic" w:eastAsia="Times New Roman" w:hAnsi="Century Gothic" w:cs="Times New Roman"/>
          <w:sz w:val="20"/>
          <w:szCs w:val="20"/>
        </w:rPr>
        <w:t>n DC labor is also a problem</w:t>
      </w:r>
    </w:p>
    <w:p w:rsidR="009E7B8E" w:rsidRPr="001743CC" w:rsidRDefault="009E7B8E"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Scott</w:t>
      </w:r>
      <w:r w:rsidR="00BF76FD" w:rsidRPr="001743CC">
        <w:rPr>
          <w:rFonts w:ascii="Century Gothic" w:eastAsia="Times New Roman" w:hAnsi="Century Gothic" w:cs="Times New Roman"/>
          <w:sz w:val="20"/>
          <w:szCs w:val="20"/>
        </w:rPr>
        <w:t xml:space="preserve"> Gaul- W</w:t>
      </w:r>
      <w:r w:rsidRPr="001743CC">
        <w:rPr>
          <w:rFonts w:ascii="Century Gothic" w:eastAsia="Times New Roman" w:hAnsi="Century Gothic" w:cs="Times New Roman"/>
          <w:sz w:val="20"/>
          <w:szCs w:val="20"/>
        </w:rPr>
        <w:t xml:space="preserve">e’re getting so much </w:t>
      </w:r>
      <w:r w:rsidR="00BF76FD" w:rsidRPr="001743CC">
        <w:rPr>
          <w:rFonts w:ascii="Century Gothic" w:eastAsia="Times New Roman" w:hAnsi="Century Gothic" w:cs="Times New Roman"/>
          <w:sz w:val="20"/>
          <w:szCs w:val="20"/>
        </w:rPr>
        <w:t>anecdotal</w:t>
      </w:r>
      <w:r w:rsidRPr="001743CC">
        <w:rPr>
          <w:rFonts w:ascii="Century Gothic" w:eastAsia="Times New Roman" w:hAnsi="Century Gothic" w:cs="Times New Roman"/>
          <w:sz w:val="20"/>
          <w:szCs w:val="20"/>
        </w:rPr>
        <w:t xml:space="preserve"> info, but need stronger evidence</w:t>
      </w:r>
      <w:r w:rsidR="00BF76FD" w:rsidRPr="001743CC">
        <w:rPr>
          <w:rFonts w:ascii="Century Gothic" w:eastAsia="Times New Roman" w:hAnsi="Century Gothic" w:cs="Times New Roman"/>
          <w:sz w:val="20"/>
          <w:szCs w:val="20"/>
        </w:rPr>
        <w:t>.</w:t>
      </w:r>
    </w:p>
    <w:p w:rsidR="009E7B8E" w:rsidRPr="001743CC" w:rsidRDefault="009E7B8E"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BT – </w:t>
      </w:r>
      <w:r w:rsidR="00BF76FD" w:rsidRPr="001743CC">
        <w:rPr>
          <w:rFonts w:ascii="Century Gothic" w:eastAsia="Times New Roman" w:hAnsi="Century Gothic" w:cs="Times New Roman"/>
          <w:sz w:val="20"/>
          <w:szCs w:val="20"/>
        </w:rPr>
        <w:t>A</w:t>
      </w:r>
      <w:r w:rsidRPr="001743CC">
        <w:rPr>
          <w:rFonts w:ascii="Century Gothic" w:eastAsia="Times New Roman" w:hAnsi="Century Gothic" w:cs="Times New Roman"/>
          <w:sz w:val="20"/>
          <w:szCs w:val="20"/>
        </w:rPr>
        <w:t xml:space="preserve">sset class makes a </w:t>
      </w:r>
      <w:r w:rsidR="00BF76FD" w:rsidRPr="001743CC">
        <w:rPr>
          <w:rFonts w:ascii="Century Gothic" w:eastAsia="Times New Roman" w:hAnsi="Century Gothic" w:cs="Times New Roman"/>
          <w:sz w:val="20"/>
          <w:szCs w:val="20"/>
        </w:rPr>
        <w:t>difference;</w:t>
      </w:r>
      <w:r w:rsidRPr="001743CC">
        <w:rPr>
          <w:rFonts w:ascii="Century Gothic" w:eastAsia="Times New Roman" w:hAnsi="Century Gothic" w:cs="Times New Roman"/>
          <w:sz w:val="20"/>
          <w:szCs w:val="20"/>
        </w:rPr>
        <w:t xml:space="preserve"> the ans</w:t>
      </w:r>
      <w:r w:rsidR="00BF76FD" w:rsidRPr="001743CC">
        <w:rPr>
          <w:rFonts w:ascii="Century Gothic" w:eastAsia="Times New Roman" w:hAnsi="Century Gothic" w:cs="Times New Roman"/>
          <w:sz w:val="20"/>
          <w:szCs w:val="20"/>
        </w:rPr>
        <w:t>wer depends on the asset class</w:t>
      </w:r>
      <w:r w:rsidRPr="001743CC">
        <w:rPr>
          <w:rFonts w:ascii="Century Gothic" w:eastAsia="Times New Roman" w:hAnsi="Century Gothic" w:cs="Times New Roman"/>
          <w:sz w:val="20"/>
          <w:szCs w:val="20"/>
        </w:rPr>
        <w:t xml:space="preserve">– how people measure capital gaps. There are </w:t>
      </w:r>
      <w:r w:rsidR="00BF76FD" w:rsidRPr="001743CC">
        <w:rPr>
          <w:rFonts w:ascii="Century Gothic" w:eastAsia="Times New Roman" w:hAnsi="Century Gothic" w:cs="Times New Roman"/>
          <w:sz w:val="20"/>
          <w:szCs w:val="20"/>
        </w:rPr>
        <w:t>qualitative methods, survey methods.</w:t>
      </w:r>
    </w:p>
    <w:p w:rsidR="00585B42" w:rsidRPr="001743CC" w:rsidRDefault="00585B42"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Scott</w:t>
      </w:r>
      <w:r w:rsidR="00BF76FD" w:rsidRPr="001743CC">
        <w:rPr>
          <w:rFonts w:ascii="Century Gothic" w:eastAsia="Times New Roman" w:hAnsi="Century Gothic" w:cs="Times New Roman"/>
          <w:sz w:val="20"/>
          <w:szCs w:val="20"/>
        </w:rPr>
        <w:t xml:space="preserve"> Gaul- W</w:t>
      </w:r>
      <w:r w:rsidRPr="001743CC">
        <w:rPr>
          <w:rFonts w:ascii="Century Gothic" w:eastAsia="Times New Roman" w:hAnsi="Century Gothic" w:cs="Times New Roman"/>
          <w:sz w:val="20"/>
          <w:szCs w:val="20"/>
        </w:rPr>
        <w:t xml:space="preserve">e read the methods paper. It was super helpful and we met with CDFIs and </w:t>
      </w:r>
      <w:r w:rsidR="002C4806" w:rsidRPr="001743CC">
        <w:rPr>
          <w:rFonts w:ascii="Century Gothic" w:eastAsia="Times New Roman" w:hAnsi="Century Gothic" w:cs="Times New Roman"/>
          <w:sz w:val="20"/>
          <w:szCs w:val="20"/>
        </w:rPr>
        <w:t xml:space="preserve">had a list of questions to come in with. </w:t>
      </w:r>
    </w:p>
    <w:p w:rsidR="002C4806" w:rsidRPr="001743CC" w:rsidRDefault="002C4806"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w:t>
      </w:r>
      <w:r w:rsidR="00BF76FD" w:rsidRPr="001743CC">
        <w:rPr>
          <w:rFonts w:ascii="Century Gothic" w:eastAsia="Times New Roman" w:hAnsi="Century Gothic" w:cs="Times New Roman"/>
          <w:sz w:val="20"/>
          <w:szCs w:val="20"/>
        </w:rPr>
        <w:t xml:space="preserve"> W</w:t>
      </w:r>
      <w:r w:rsidRPr="001743CC">
        <w:rPr>
          <w:rFonts w:ascii="Century Gothic" w:eastAsia="Times New Roman" w:hAnsi="Century Gothic" w:cs="Times New Roman"/>
          <w:sz w:val="20"/>
          <w:szCs w:val="20"/>
        </w:rPr>
        <w:t xml:space="preserve">e tried to walk though and show examples of what we measured and have real examples. </w:t>
      </w:r>
    </w:p>
    <w:p w:rsidR="001C34F8" w:rsidRPr="001743CC" w:rsidRDefault="001C34F8"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Jana</w:t>
      </w:r>
      <w:r w:rsidR="00BF76FD" w:rsidRPr="001743CC">
        <w:rPr>
          <w:rFonts w:ascii="Century Gothic" w:eastAsia="Times New Roman" w:hAnsi="Century Gothic" w:cs="Times New Roman"/>
          <w:sz w:val="20"/>
          <w:szCs w:val="20"/>
        </w:rPr>
        <w:t xml:space="preserve"> Hirsch</w:t>
      </w:r>
      <w:r w:rsidRPr="001743CC">
        <w:rPr>
          <w:rFonts w:ascii="Century Gothic" w:eastAsia="Times New Roman" w:hAnsi="Century Gothic" w:cs="Times New Roman"/>
          <w:sz w:val="20"/>
          <w:szCs w:val="20"/>
        </w:rPr>
        <w:t xml:space="preserve"> –</w:t>
      </w:r>
      <w:r w:rsidR="00BF76FD" w:rsidRPr="001743CC">
        <w:rPr>
          <w:rFonts w:ascii="Century Gothic" w:eastAsia="Times New Roman" w:hAnsi="Century Gothic" w:cs="Times New Roman"/>
          <w:sz w:val="20"/>
          <w:szCs w:val="20"/>
        </w:rPr>
        <w:t xml:space="preserve"> H</w:t>
      </w:r>
      <w:r w:rsidRPr="001743CC">
        <w:rPr>
          <w:rFonts w:ascii="Century Gothic" w:eastAsia="Times New Roman" w:hAnsi="Century Gothic" w:cs="Times New Roman"/>
          <w:sz w:val="20"/>
          <w:szCs w:val="20"/>
        </w:rPr>
        <w:t>ow can we align work that we’</w:t>
      </w:r>
      <w:r w:rsidR="00BF76FD" w:rsidRPr="001743CC">
        <w:rPr>
          <w:rFonts w:ascii="Century Gothic" w:eastAsia="Times New Roman" w:hAnsi="Century Gothic" w:cs="Times New Roman"/>
          <w:sz w:val="20"/>
          <w:szCs w:val="20"/>
        </w:rPr>
        <w:t>re doing with issues that come up so quickly and with such a short timeline? T</w:t>
      </w:r>
      <w:r w:rsidRPr="001743CC">
        <w:rPr>
          <w:rFonts w:ascii="Century Gothic" w:eastAsia="Times New Roman" w:hAnsi="Century Gothic" w:cs="Times New Roman"/>
          <w:sz w:val="20"/>
          <w:szCs w:val="20"/>
        </w:rPr>
        <w:t>his is happening much faster than our research institutes function. Have we seen other groups reduce that gap?</w:t>
      </w:r>
    </w:p>
    <w:p w:rsidR="001C34F8" w:rsidRPr="001743CC" w:rsidRDefault="001C34F8"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 this is a st</w:t>
      </w:r>
      <w:r w:rsidR="00D37AA0" w:rsidRPr="001743CC">
        <w:rPr>
          <w:rFonts w:ascii="Century Gothic" w:eastAsia="Times New Roman" w:hAnsi="Century Gothic" w:cs="Times New Roman"/>
          <w:sz w:val="20"/>
          <w:szCs w:val="20"/>
        </w:rPr>
        <w:t>r</w:t>
      </w:r>
      <w:r w:rsidRPr="001743CC">
        <w:rPr>
          <w:rFonts w:ascii="Century Gothic" w:eastAsia="Times New Roman" w:hAnsi="Century Gothic" w:cs="Times New Roman"/>
          <w:sz w:val="20"/>
          <w:szCs w:val="20"/>
        </w:rPr>
        <w:t>uggle, but NNIP does have a tracking mechanism and shared data. It allows you to respond faster because you have the data and you may have to rerun the data in a different way, but you have the foundation. Theoretically, that should allow you to react a little faster.</w:t>
      </w:r>
    </w:p>
    <w:p w:rsidR="00FB0340" w:rsidRPr="001743CC" w:rsidRDefault="001C34F8"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Anthony</w:t>
      </w:r>
      <w:r w:rsidR="00FB0340" w:rsidRPr="001743CC">
        <w:rPr>
          <w:rFonts w:ascii="Century Gothic" w:eastAsia="Times New Roman" w:hAnsi="Century Gothic" w:cs="Times New Roman"/>
          <w:sz w:val="20"/>
          <w:szCs w:val="20"/>
        </w:rPr>
        <w:t xml:space="preserve"> Galvan</w:t>
      </w:r>
      <w:r w:rsidRPr="001743CC">
        <w:rPr>
          <w:rFonts w:ascii="Century Gothic" w:eastAsia="Times New Roman" w:hAnsi="Century Gothic" w:cs="Times New Roman"/>
          <w:sz w:val="20"/>
          <w:szCs w:val="20"/>
        </w:rPr>
        <w:t xml:space="preserve"> – we’ve been working with a local org that has a pro-neighborhoods grant from JPMC and they are interested in OZs. We are working with them on an equitable dev</w:t>
      </w:r>
      <w:r w:rsidR="00FB0340" w:rsidRPr="001743CC">
        <w:rPr>
          <w:rFonts w:ascii="Century Gothic" w:eastAsia="Times New Roman" w:hAnsi="Century Gothic" w:cs="Times New Roman"/>
          <w:sz w:val="20"/>
          <w:szCs w:val="20"/>
        </w:rPr>
        <w:t>elopment</w:t>
      </w:r>
      <w:r w:rsidRPr="001743CC">
        <w:rPr>
          <w:rFonts w:ascii="Century Gothic" w:eastAsia="Times New Roman" w:hAnsi="Century Gothic" w:cs="Times New Roman"/>
          <w:sz w:val="20"/>
          <w:szCs w:val="20"/>
        </w:rPr>
        <w:t xml:space="preserve"> project. </w:t>
      </w:r>
      <w:r w:rsidR="009E5EEA" w:rsidRPr="001743CC">
        <w:rPr>
          <w:rFonts w:ascii="Century Gothic" w:eastAsia="Times New Roman" w:hAnsi="Century Gothic" w:cs="Times New Roman"/>
          <w:sz w:val="20"/>
          <w:szCs w:val="20"/>
        </w:rPr>
        <w:t>The reality is that this isn’t the</w:t>
      </w:r>
      <w:r w:rsidR="00FB0340" w:rsidRPr="001743CC">
        <w:rPr>
          <w:rFonts w:ascii="Century Gothic" w:eastAsia="Times New Roman" w:hAnsi="Century Gothic" w:cs="Times New Roman"/>
          <w:sz w:val="20"/>
          <w:szCs w:val="20"/>
        </w:rPr>
        <w:t xml:space="preserve"> space they want to be in. T</w:t>
      </w:r>
      <w:r w:rsidR="00FE2984" w:rsidRPr="001743CC">
        <w:rPr>
          <w:rFonts w:ascii="Century Gothic" w:eastAsia="Times New Roman" w:hAnsi="Century Gothic" w:cs="Times New Roman"/>
          <w:sz w:val="20"/>
          <w:szCs w:val="20"/>
        </w:rPr>
        <w:t xml:space="preserve">hey </w:t>
      </w:r>
      <w:r w:rsidR="009E5EEA" w:rsidRPr="001743CC">
        <w:rPr>
          <w:rFonts w:ascii="Century Gothic" w:eastAsia="Times New Roman" w:hAnsi="Century Gothic" w:cs="Times New Roman"/>
          <w:sz w:val="20"/>
          <w:szCs w:val="20"/>
        </w:rPr>
        <w:t xml:space="preserve">are interested in </w:t>
      </w:r>
      <w:r w:rsidR="00FB0340" w:rsidRPr="001743CC">
        <w:rPr>
          <w:rFonts w:ascii="Century Gothic" w:eastAsia="Times New Roman" w:hAnsi="Century Gothic" w:cs="Times New Roman"/>
          <w:sz w:val="20"/>
          <w:szCs w:val="20"/>
        </w:rPr>
        <w:t>the money</w:t>
      </w:r>
      <w:r w:rsidR="009E5EEA" w:rsidRPr="001743CC">
        <w:rPr>
          <w:rFonts w:ascii="Century Gothic" w:eastAsia="Times New Roman" w:hAnsi="Century Gothic" w:cs="Times New Roman"/>
          <w:sz w:val="20"/>
          <w:szCs w:val="20"/>
        </w:rPr>
        <w:t xml:space="preserve"> and not equity, just trying to check a box. The point is that they are </w:t>
      </w:r>
      <w:r w:rsidR="009E5EEA" w:rsidRPr="001743CC">
        <w:rPr>
          <w:rFonts w:ascii="Century Gothic" w:eastAsia="Times New Roman" w:hAnsi="Century Gothic" w:cs="Times New Roman"/>
          <w:sz w:val="20"/>
          <w:szCs w:val="20"/>
        </w:rPr>
        <w:lastRenderedPageBreak/>
        <w:t>interested, but there doesn’</w:t>
      </w:r>
      <w:r w:rsidR="00FB0340" w:rsidRPr="001743CC">
        <w:rPr>
          <w:rFonts w:ascii="Century Gothic" w:eastAsia="Times New Roman" w:hAnsi="Century Gothic" w:cs="Times New Roman"/>
          <w:sz w:val="20"/>
          <w:szCs w:val="20"/>
        </w:rPr>
        <w:t>t seem to be a space for us</w:t>
      </w:r>
      <w:r w:rsidR="009E5EEA" w:rsidRPr="001743CC">
        <w:rPr>
          <w:rFonts w:ascii="Century Gothic" w:eastAsia="Times New Roman" w:hAnsi="Century Gothic" w:cs="Times New Roman"/>
          <w:sz w:val="20"/>
          <w:szCs w:val="20"/>
        </w:rPr>
        <w:t xml:space="preserve">. We’re there because it seems like we have to be. </w:t>
      </w:r>
    </w:p>
    <w:p w:rsidR="00FB0340" w:rsidRPr="001743CC" w:rsidRDefault="009E5EEA"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w:t>
      </w:r>
      <w:r w:rsidR="00FB0340" w:rsidRPr="001743CC">
        <w:rPr>
          <w:rFonts w:ascii="Century Gothic" w:eastAsia="Times New Roman" w:hAnsi="Century Gothic" w:cs="Times New Roman"/>
          <w:sz w:val="20"/>
          <w:szCs w:val="20"/>
        </w:rPr>
        <w:t>eah Hendey</w:t>
      </w:r>
      <w:r w:rsidRPr="001743CC">
        <w:rPr>
          <w:rFonts w:ascii="Century Gothic" w:eastAsia="Times New Roman" w:hAnsi="Century Gothic" w:cs="Times New Roman"/>
          <w:sz w:val="20"/>
          <w:szCs w:val="20"/>
        </w:rPr>
        <w:t xml:space="preserve"> –</w:t>
      </w:r>
      <w:r w:rsidR="00FB0340" w:rsidRPr="001743CC">
        <w:rPr>
          <w:rFonts w:ascii="Century Gothic" w:eastAsia="Times New Roman" w:hAnsi="Century Gothic" w:cs="Times New Roman"/>
          <w:sz w:val="20"/>
          <w:szCs w:val="20"/>
        </w:rPr>
        <w:t xml:space="preserve"> C</w:t>
      </w:r>
      <w:r w:rsidRPr="001743CC">
        <w:rPr>
          <w:rFonts w:ascii="Century Gothic" w:eastAsia="Times New Roman" w:hAnsi="Century Gothic" w:cs="Times New Roman"/>
          <w:sz w:val="20"/>
          <w:szCs w:val="20"/>
        </w:rPr>
        <w:t>an</w:t>
      </w:r>
      <w:r w:rsidR="00D37AA0"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you bring other advocates to the table? </w:t>
      </w:r>
    </w:p>
    <w:p w:rsidR="001C34F8" w:rsidRPr="001743CC" w:rsidRDefault="00FB0340"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Anthony Galvan</w:t>
      </w:r>
      <w:r w:rsidR="00FE2984"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 W</w:t>
      </w:r>
      <w:r w:rsidR="00FE2984" w:rsidRPr="001743CC">
        <w:rPr>
          <w:rFonts w:ascii="Century Gothic" w:eastAsia="Times New Roman" w:hAnsi="Century Gothic" w:cs="Times New Roman"/>
          <w:sz w:val="20"/>
          <w:szCs w:val="20"/>
        </w:rPr>
        <w:t xml:space="preserve">e need to think about whether or not we can </w:t>
      </w:r>
      <w:r w:rsidRPr="001743CC">
        <w:rPr>
          <w:rFonts w:ascii="Century Gothic" w:eastAsia="Times New Roman" w:hAnsi="Century Gothic" w:cs="Times New Roman"/>
          <w:sz w:val="20"/>
          <w:szCs w:val="20"/>
        </w:rPr>
        <w:t>actually</w:t>
      </w:r>
      <w:r w:rsidR="00FE2984" w:rsidRPr="001743CC">
        <w:rPr>
          <w:rFonts w:ascii="Century Gothic" w:eastAsia="Times New Roman" w:hAnsi="Century Gothic" w:cs="Times New Roman"/>
          <w:sz w:val="20"/>
          <w:szCs w:val="20"/>
        </w:rPr>
        <w:t xml:space="preserve"> work with them.</w:t>
      </w:r>
    </w:p>
    <w:p w:rsidR="00FE2984" w:rsidRPr="001743CC" w:rsidRDefault="00FE2984"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Katie </w:t>
      </w:r>
      <w:proofErr w:type="spellStart"/>
      <w:r w:rsidRPr="001743CC">
        <w:rPr>
          <w:rFonts w:ascii="Century Gothic" w:eastAsia="Times New Roman" w:hAnsi="Century Gothic" w:cs="Times New Roman"/>
          <w:sz w:val="20"/>
          <w:szCs w:val="20"/>
        </w:rPr>
        <w:t>Zager</w:t>
      </w:r>
      <w:proofErr w:type="spellEnd"/>
      <w:r w:rsidRPr="001743CC">
        <w:rPr>
          <w:rFonts w:ascii="Century Gothic" w:eastAsia="Times New Roman" w:hAnsi="Century Gothic" w:cs="Times New Roman"/>
          <w:sz w:val="20"/>
          <w:szCs w:val="20"/>
        </w:rPr>
        <w:t xml:space="preserve"> –</w:t>
      </w:r>
      <w:r w:rsidR="00FB0340" w:rsidRPr="001743CC">
        <w:rPr>
          <w:rFonts w:ascii="Century Gothic" w:eastAsia="Times New Roman" w:hAnsi="Century Gothic" w:cs="Times New Roman"/>
          <w:sz w:val="20"/>
          <w:szCs w:val="20"/>
        </w:rPr>
        <w:t xml:space="preserve"> W</w:t>
      </w:r>
      <w:r w:rsidRPr="001743CC">
        <w:rPr>
          <w:rFonts w:ascii="Century Gothic" w:eastAsia="Times New Roman" w:hAnsi="Century Gothic" w:cs="Times New Roman"/>
          <w:sz w:val="20"/>
          <w:szCs w:val="20"/>
        </w:rPr>
        <w:t xml:space="preserve">hat </w:t>
      </w:r>
      <w:r w:rsidR="00FB0340" w:rsidRPr="001743CC">
        <w:rPr>
          <w:rFonts w:ascii="Century Gothic" w:eastAsia="Times New Roman" w:hAnsi="Century Gothic" w:cs="Times New Roman"/>
          <w:sz w:val="20"/>
          <w:szCs w:val="20"/>
        </w:rPr>
        <w:t>role does the city or local government</w:t>
      </w:r>
      <w:r w:rsidRPr="001743CC">
        <w:rPr>
          <w:rFonts w:ascii="Century Gothic" w:eastAsia="Times New Roman" w:hAnsi="Century Gothic" w:cs="Times New Roman"/>
          <w:sz w:val="20"/>
          <w:szCs w:val="20"/>
        </w:rPr>
        <w:t xml:space="preserve"> have in this? Do they have a say in what gets built? </w:t>
      </w:r>
    </w:p>
    <w:p w:rsidR="00FE2984" w:rsidRPr="001743CC" w:rsidRDefault="00FE2984"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BT </w:t>
      </w:r>
      <w:r w:rsidR="00814E06" w:rsidRPr="001743CC">
        <w:rPr>
          <w:rFonts w:ascii="Century Gothic" w:eastAsia="Times New Roman" w:hAnsi="Century Gothic" w:cs="Times New Roman"/>
          <w:sz w:val="20"/>
          <w:szCs w:val="20"/>
        </w:rPr>
        <w:t>–</w:t>
      </w:r>
      <w:r w:rsidRPr="001743CC">
        <w:rPr>
          <w:rFonts w:ascii="Century Gothic" w:eastAsia="Times New Roman" w:hAnsi="Century Gothic" w:cs="Times New Roman"/>
          <w:sz w:val="20"/>
          <w:szCs w:val="20"/>
        </w:rPr>
        <w:t xml:space="preserve"> </w:t>
      </w:r>
      <w:r w:rsidR="00FB0340" w:rsidRPr="001743CC">
        <w:rPr>
          <w:rFonts w:ascii="Century Gothic" w:eastAsia="Times New Roman" w:hAnsi="Century Gothic" w:cs="Times New Roman"/>
          <w:sz w:val="20"/>
          <w:szCs w:val="20"/>
        </w:rPr>
        <w:t>W</w:t>
      </w:r>
      <w:r w:rsidR="00814E06" w:rsidRPr="001743CC">
        <w:rPr>
          <w:rFonts w:ascii="Century Gothic" w:eastAsia="Times New Roman" w:hAnsi="Century Gothic" w:cs="Times New Roman"/>
          <w:sz w:val="20"/>
          <w:szCs w:val="20"/>
        </w:rPr>
        <w:t xml:space="preserve">hen we calculate the share of investment to the city </w:t>
      </w:r>
      <w:r w:rsidR="00FB0340" w:rsidRPr="001743CC">
        <w:rPr>
          <w:rFonts w:ascii="Century Gothic" w:eastAsia="Times New Roman" w:hAnsi="Century Gothic" w:cs="Times New Roman"/>
          <w:sz w:val="20"/>
          <w:szCs w:val="20"/>
        </w:rPr>
        <w:t xml:space="preserve">it </w:t>
      </w:r>
      <w:r w:rsidR="00814E06" w:rsidRPr="001743CC">
        <w:rPr>
          <w:rFonts w:ascii="Century Gothic" w:eastAsia="Times New Roman" w:hAnsi="Century Gothic" w:cs="Times New Roman"/>
          <w:sz w:val="20"/>
          <w:szCs w:val="20"/>
        </w:rPr>
        <w:t>is small. G</w:t>
      </w:r>
      <w:r w:rsidR="00FB0340" w:rsidRPr="001743CC">
        <w:rPr>
          <w:rFonts w:ascii="Century Gothic" w:eastAsia="Times New Roman" w:hAnsi="Century Gothic" w:cs="Times New Roman"/>
          <w:sz w:val="20"/>
          <w:szCs w:val="20"/>
        </w:rPr>
        <w:t>over</w:t>
      </w:r>
      <w:r w:rsidR="002029A0">
        <w:rPr>
          <w:rFonts w:ascii="Century Gothic" w:eastAsia="Times New Roman" w:hAnsi="Century Gothic" w:cs="Times New Roman"/>
          <w:sz w:val="20"/>
          <w:szCs w:val="20"/>
        </w:rPr>
        <w:t>n</w:t>
      </w:r>
      <w:bookmarkStart w:id="0" w:name="_GoBack"/>
      <w:bookmarkEnd w:id="0"/>
      <w:r w:rsidR="00FB0340" w:rsidRPr="001743CC">
        <w:rPr>
          <w:rFonts w:ascii="Century Gothic" w:eastAsia="Times New Roman" w:hAnsi="Century Gothic" w:cs="Times New Roman"/>
          <w:sz w:val="20"/>
          <w:szCs w:val="20"/>
        </w:rPr>
        <w:t>ment</w:t>
      </w:r>
      <w:r w:rsidR="00814E06" w:rsidRPr="001743CC">
        <w:rPr>
          <w:rFonts w:ascii="Century Gothic" w:eastAsia="Times New Roman" w:hAnsi="Century Gothic" w:cs="Times New Roman"/>
          <w:sz w:val="20"/>
          <w:szCs w:val="20"/>
        </w:rPr>
        <w:t xml:space="preserve"> support is so small compared to the private market and how investment shapes communities. </w:t>
      </w:r>
      <w:r w:rsidR="001C27CB" w:rsidRPr="001743CC">
        <w:rPr>
          <w:rFonts w:ascii="Century Gothic" w:eastAsia="Times New Roman" w:hAnsi="Century Gothic" w:cs="Times New Roman"/>
          <w:sz w:val="20"/>
          <w:szCs w:val="20"/>
        </w:rPr>
        <w:t xml:space="preserve">The role of govt is essential and needed, but it has to be smart because they don’t have the same funds as the private market. </w:t>
      </w:r>
    </w:p>
    <w:p w:rsidR="005414FD" w:rsidRPr="001743CC" w:rsidRDefault="00FB0340"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Leah Hendey</w:t>
      </w:r>
      <w:r w:rsidR="005414FD" w:rsidRPr="001743CC">
        <w:rPr>
          <w:rFonts w:ascii="Century Gothic" w:eastAsia="Times New Roman" w:hAnsi="Century Gothic" w:cs="Times New Roman"/>
          <w:sz w:val="20"/>
          <w:szCs w:val="20"/>
        </w:rPr>
        <w:t xml:space="preserve"> – in </w:t>
      </w:r>
      <w:r w:rsidRPr="001743CC">
        <w:rPr>
          <w:rFonts w:ascii="Century Gothic" w:eastAsia="Times New Roman" w:hAnsi="Century Gothic" w:cs="Times New Roman"/>
          <w:sz w:val="20"/>
          <w:szCs w:val="20"/>
        </w:rPr>
        <w:t>DC</w:t>
      </w:r>
      <w:r w:rsidR="005414FD" w:rsidRPr="001743CC">
        <w:rPr>
          <w:rFonts w:ascii="Century Gothic" w:eastAsia="Times New Roman" w:hAnsi="Century Gothic" w:cs="Times New Roman"/>
          <w:sz w:val="20"/>
          <w:szCs w:val="20"/>
        </w:rPr>
        <w:t xml:space="preserve"> one of the policies that we’ve looked at is tax evaluation and incentivizing. </w:t>
      </w:r>
    </w:p>
    <w:p w:rsidR="003E4816" w:rsidRPr="001743CC" w:rsidRDefault="003E4816"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Eric Jackson – I understand there is no way that a govt investment would be a blip on the radar – but our new city </w:t>
      </w:r>
      <w:r w:rsidR="00391926" w:rsidRPr="001743CC">
        <w:rPr>
          <w:rFonts w:ascii="Century Gothic" w:eastAsia="Times New Roman" w:hAnsi="Century Gothic" w:cs="Times New Roman"/>
          <w:sz w:val="20"/>
          <w:szCs w:val="20"/>
        </w:rPr>
        <w:t>councilor</w:t>
      </w:r>
      <w:r w:rsidRPr="001743CC">
        <w:rPr>
          <w:rFonts w:ascii="Century Gothic" w:eastAsia="Times New Roman" w:hAnsi="Century Gothic" w:cs="Times New Roman"/>
          <w:sz w:val="20"/>
          <w:szCs w:val="20"/>
        </w:rPr>
        <w:t xml:space="preserve"> asked for a map of city investment by neighborhood and we are now rolling out a budget equity tool. It’s new. But the top two </w:t>
      </w:r>
      <w:r w:rsidR="00391926" w:rsidRPr="001743CC">
        <w:rPr>
          <w:rFonts w:ascii="Century Gothic" w:eastAsia="Times New Roman" w:hAnsi="Century Gothic" w:cs="Times New Roman"/>
          <w:sz w:val="20"/>
          <w:szCs w:val="20"/>
        </w:rPr>
        <w:t>capital</w:t>
      </w:r>
      <w:r w:rsidRPr="001743CC">
        <w:rPr>
          <w:rFonts w:ascii="Century Gothic" w:eastAsia="Times New Roman" w:hAnsi="Century Gothic" w:cs="Times New Roman"/>
          <w:sz w:val="20"/>
          <w:szCs w:val="20"/>
        </w:rPr>
        <w:t xml:space="preserve"> projects </w:t>
      </w:r>
      <w:r w:rsidR="00391926" w:rsidRPr="001743CC">
        <w:rPr>
          <w:rFonts w:ascii="Century Gothic" w:eastAsia="Times New Roman" w:hAnsi="Century Gothic" w:cs="Times New Roman"/>
          <w:sz w:val="20"/>
          <w:szCs w:val="20"/>
        </w:rPr>
        <w:t xml:space="preserve">are </w:t>
      </w:r>
      <w:r w:rsidRPr="001743CC">
        <w:rPr>
          <w:rFonts w:ascii="Century Gothic" w:eastAsia="Times New Roman" w:hAnsi="Century Gothic" w:cs="Times New Roman"/>
          <w:sz w:val="20"/>
          <w:szCs w:val="20"/>
        </w:rPr>
        <w:t>required to use it. You have to analyze what is the history of the neighborhood and what impact does this investment have. It’s important that we use this eq</w:t>
      </w:r>
      <w:r w:rsidR="00391926" w:rsidRPr="001743CC">
        <w:rPr>
          <w:rFonts w:ascii="Century Gothic" w:eastAsia="Times New Roman" w:hAnsi="Century Gothic" w:cs="Times New Roman"/>
          <w:sz w:val="20"/>
          <w:szCs w:val="20"/>
        </w:rPr>
        <w:t>u</w:t>
      </w:r>
      <w:r w:rsidRPr="001743CC">
        <w:rPr>
          <w:rFonts w:ascii="Century Gothic" w:eastAsia="Times New Roman" w:hAnsi="Century Gothic" w:cs="Times New Roman"/>
          <w:sz w:val="20"/>
          <w:szCs w:val="20"/>
        </w:rPr>
        <w:t xml:space="preserve">ity lens and be able to measure impact. </w:t>
      </w:r>
    </w:p>
    <w:p w:rsidR="00AE3E6E" w:rsidRPr="001743CC" w:rsidRDefault="00AE3E6E"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w:t>
      </w:r>
      <w:r w:rsidR="008A5CB7" w:rsidRPr="001743CC">
        <w:rPr>
          <w:rFonts w:ascii="Century Gothic" w:eastAsia="Times New Roman" w:hAnsi="Century Gothic" w:cs="Times New Roman"/>
          <w:sz w:val="20"/>
          <w:szCs w:val="20"/>
        </w:rPr>
        <w:t xml:space="preserve"> M</w:t>
      </w:r>
      <w:r w:rsidRPr="001743CC">
        <w:rPr>
          <w:rFonts w:ascii="Century Gothic" w:eastAsia="Times New Roman" w:hAnsi="Century Gothic" w:cs="Times New Roman"/>
          <w:sz w:val="20"/>
          <w:szCs w:val="20"/>
        </w:rPr>
        <w:t>ost city spending is facilities, schools, police …. I’ve tried to bring in more about what type of investment is happening. Like in Chicago, the white neighborhoods got zero investment. And that looks positive, but not all subsi</w:t>
      </w:r>
      <w:r w:rsidR="008A5CB7" w:rsidRPr="001743CC">
        <w:rPr>
          <w:rFonts w:ascii="Century Gothic" w:eastAsia="Times New Roman" w:hAnsi="Century Gothic" w:cs="Times New Roman"/>
          <w:sz w:val="20"/>
          <w:szCs w:val="20"/>
        </w:rPr>
        <w:t>dized</w:t>
      </w:r>
      <w:r w:rsidRPr="001743CC">
        <w:rPr>
          <w:rFonts w:ascii="Century Gothic" w:eastAsia="Times New Roman" w:hAnsi="Century Gothic" w:cs="Times New Roman"/>
          <w:sz w:val="20"/>
          <w:szCs w:val="20"/>
        </w:rPr>
        <w:t xml:space="preserve"> housing should be in </w:t>
      </w:r>
      <w:r w:rsidR="008A5CB7" w:rsidRPr="001743CC">
        <w:rPr>
          <w:rFonts w:ascii="Century Gothic" w:eastAsia="Times New Roman" w:hAnsi="Century Gothic" w:cs="Times New Roman"/>
          <w:sz w:val="20"/>
          <w:szCs w:val="20"/>
        </w:rPr>
        <w:t>communities</w:t>
      </w:r>
      <w:r w:rsidRPr="001743CC">
        <w:rPr>
          <w:rFonts w:ascii="Century Gothic" w:eastAsia="Times New Roman" w:hAnsi="Century Gothic" w:cs="Times New Roman"/>
          <w:sz w:val="20"/>
          <w:szCs w:val="20"/>
        </w:rPr>
        <w:t xml:space="preserve"> of color.</w:t>
      </w:r>
    </w:p>
    <w:p w:rsidR="00AE3E6E" w:rsidRPr="001743CC" w:rsidRDefault="00AE3E6E"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Jana</w:t>
      </w:r>
      <w:r w:rsidR="008A5CB7" w:rsidRPr="001743CC">
        <w:rPr>
          <w:rFonts w:ascii="Century Gothic" w:eastAsia="Times New Roman" w:hAnsi="Century Gothic" w:cs="Times New Roman"/>
          <w:sz w:val="20"/>
          <w:szCs w:val="20"/>
        </w:rPr>
        <w:t xml:space="preserve"> Hirsch</w:t>
      </w:r>
      <w:r w:rsidRPr="001743CC">
        <w:rPr>
          <w:rFonts w:ascii="Century Gothic" w:eastAsia="Times New Roman" w:hAnsi="Century Gothic" w:cs="Times New Roman"/>
          <w:sz w:val="20"/>
          <w:szCs w:val="20"/>
        </w:rPr>
        <w:t xml:space="preserve"> -</w:t>
      </w:r>
      <w:r w:rsidR="008A5CB7" w:rsidRPr="001743CC">
        <w:rPr>
          <w:rFonts w:ascii="Century Gothic" w:eastAsia="Times New Roman" w:hAnsi="Century Gothic" w:cs="Times New Roman"/>
          <w:sz w:val="20"/>
          <w:szCs w:val="20"/>
        </w:rPr>
        <w:t xml:space="preserve"> O</w:t>
      </w:r>
      <w:r w:rsidRPr="001743CC">
        <w:rPr>
          <w:rFonts w:ascii="Century Gothic" w:eastAsia="Times New Roman" w:hAnsi="Century Gothic" w:cs="Times New Roman"/>
          <w:sz w:val="20"/>
          <w:szCs w:val="20"/>
        </w:rPr>
        <w:t xml:space="preserve">ne thing that might be useful is to think about the two different tracts. And codified classification of the different markets and see how they play out in hot or not hot markets. And each city can have hot or not hot tracts. </w:t>
      </w:r>
    </w:p>
    <w:p w:rsidR="00CA5B51" w:rsidRPr="001743CC" w:rsidRDefault="00AE3E6E"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Scott </w:t>
      </w:r>
      <w:r w:rsidR="008A5CB7" w:rsidRPr="001743CC">
        <w:rPr>
          <w:rFonts w:ascii="Century Gothic" w:eastAsia="Times New Roman" w:hAnsi="Century Gothic" w:cs="Times New Roman"/>
          <w:sz w:val="20"/>
          <w:szCs w:val="20"/>
        </w:rPr>
        <w:t>Gaul</w:t>
      </w:r>
      <w:r w:rsidR="00CA5B51" w:rsidRPr="001743CC">
        <w:rPr>
          <w:rFonts w:ascii="Century Gothic" w:eastAsia="Times New Roman" w:hAnsi="Century Gothic" w:cs="Times New Roman"/>
          <w:sz w:val="20"/>
          <w:szCs w:val="20"/>
        </w:rPr>
        <w:t>–</w:t>
      </w:r>
      <w:r w:rsidRPr="001743CC">
        <w:rPr>
          <w:rFonts w:ascii="Century Gothic" w:eastAsia="Times New Roman" w:hAnsi="Century Gothic" w:cs="Times New Roman"/>
          <w:sz w:val="20"/>
          <w:szCs w:val="20"/>
        </w:rPr>
        <w:t xml:space="preserve"> </w:t>
      </w:r>
      <w:r w:rsidR="008A5CB7" w:rsidRPr="001743CC">
        <w:rPr>
          <w:rFonts w:ascii="Century Gothic" w:eastAsia="Times New Roman" w:hAnsi="Century Gothic" w:cs="Times New Roman"/>
          <w:sz w:val="20"/>
          <w:szCs w:val="20"/>
        </w:rPr>
        <w:t>Connecticut</w:t>
      </w:r>
      <w:r w:rsidR="00CA5B51" w:rsidRPr="001743CC">
        <w:rPr>
          <w:rFonts w:ascii="Century Gothic" w:eastAsia="Times New Roman" w:hAnsi="Century Gothic" w:cs="Times New Roman"/>
          <w:sz w:val="20"/>
          <w:szCs w:val="20"/>
        </w:rPr>
        <w:t xml:space="preserve"> passed legislation around land value taxation, but why don’t many cities us this? There are very few that do. </w:t>
      </w:r>
      <w:r w:rsidR="00070522" w:rsidRPr="001743CC">
        <w:rPr>
          <w:rFonts w:ascii="Century Gothic" w:eastAsia="Times New Roman" w:hAnsi="Century Gothic" w:cs="Times New Roman"/>
          <w:sz w:val="20"/>
          <w:szCs w:val="20"/>
        </w:rPr>
        <w:t>W</w:t>
      </w:r>
      <w:r w:rsidR="00CA5B51" w:rsidRPr="001743CC">
        <w:rPr>
          <w:rFonts w:ascii="Century Gothic" w:eastAsia="Times New Roman" w:hAnsi="Century Gothic" w:cs="Times New Roman"/>
          <w:sz w:val="20"/>
          <w:szCs w:val="20"/>
        </w:rPr>
        <w:t xml:space="preserve">e hear a lot about a lack of mixed use developments and that people steer clear of it. Is this right? Have people looked at this? </w:t>
      </w:r>
    </w:p>
    <w:p w:rsidR="005A1503" w:rsidRPr="001743CC" w:rsidRDefault="005A150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 I think it would be worth looking into and seeing what the barriers are there</w:t>
      </w:r>
    </w:p>
    <w:p w:rsidR="005A1503" w:rsidRPr="001743CC" w:rsidRDefault="00070522"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Anthony Galvan</w:t>
      </w:r>
      <w:r w:rsidR="005A1503"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 F</w:t>
      </w:r>
      <w:r w:rsidR="005A1503" w:rsidRPr="001743CC">
        <w:rPr>
          <w:rFonts w:ascii="Century Gothic" w:eastAsia="Times New Roman" w:hAnsi="Century Gothic" w:cs="Times New Roman"/>
          <w:sz w:val="20"/>
          <w:szCs w:val="20"/>
        </w:rPr>
        <w:t>or us</w:t>
      </w:r>
      <w:r w:rsidRPr="001743CC">
        <w:rPr>
          <w:rFonts w:ascii="Century Gothic" w:eastAsia="Times New Roman" w:hAnsi="Century Gothic" w:cs="Times New Roman"/>
          <w:sz w:val="20"/>
          <w:szCs w:val="20"/>
        </w:rPr>
        <w:t>,</w:t>
      </w:r>
      <w:r w:rsidR="005A1503"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we don’t have a</w:t>
      </w:r>
      <w:r w:rsidR="005A1503" w:rsidRPr="001743CC">
        <w:rPr>
          <w:rFonts w:ascii="Century Gothic" w:eastAsia="Times New Roman" w:hAnsi="Century Gothic" w:cs="Times New Roman"/>
          <w:sz w:val="20"/>
          <w:szCs w:val="20"/>
        </w:rPr>
        <w:t xml:space="preserve"> lot of mixed use, but it’s very popular right now</w:t>
      </w:r>
    </w:p>
    <w:p w:rsidR="005A1503" w:rsidRPr="001743CC" w:rsidRDefault="005A1503"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 xml:space="preserve">Kate </w:t>
      </w:r>
      <w:r w:rsidR="00070522" w:rsidRPr="001743CC">
        <w:rPr>
          <w:rFonts w:ascii="Century Gothic" w:eastAsia="Times New Roman" w:hAnsi="Century Gothic" w:cs="Times New Roman"/>
          <w:sz w:val="20"/>
          <w:szCs w:val="20"/>
        </w:rPr>
        <w:t>Madison</w:t>
      </w:r>
      <w:r w:rsidRPr="001743CC">
        <w:rPr>
          <w:rFonts w:ascii="Century Gothic" w:eastAsia="Times New Roman" w:hAnsi="Century Gothic" w:cs="Times New Roman"/>
          <w:sz w:val="20"/>
          <w:szCs w:val="20"/>
        </w:rPr>
        <w:t>–</w:t>
      </w:r>
      <w:r w:rsidR="00070522" w:rsidRPr="001743CC">
        <w:rPr>
          <w:rFonts w:ascii="Century Gothic" w:eastAsia="Times New Roman" w:hAnsi="Century Gothic" w:cs="Times New Roman"/>
          <w:sz w:val="20"/>
          <w:szCs w:val="20"/>
        </w:rPr>
        <w:t xml:space="preserve"> </w:t>
      </w:r>
      <w:proofErr w:type="spellStart"/>
      <w:r w:rsidR="00070522" w:rsidRPr="001743CC">
        <w:rPr>
          <w:rFonts w:ascii="Century Gothic" w:eastAsia="Times New Roman" w:hAnsi="Century Gothic" w:cs="Times New Roman"/>
          <w:sz w:val="20"/>
          <w:szCs w:val="20"/>
        </w:rPr>
        <w:t>Z</w:t>
      </w:r>
      <w:r w:rsidRPr="001743CC">
        <w:rPr>
          <w:rFonts w:ascii="Century Gothic" w:eastAsia="Times New Roman" w:hAnsi="Century Gothic" w:cs="Times New Roman"/>
          <w:sz w:val="20"/>
          <w:szCs w:val="20"/>
        </w:rPr>
        <w:t>oining</w:t>
      </w:r>
      <w:proofErr w:type="spellEnd"/>
      <w:r w:rsidRPr="001743CC">
        <w:rPr>
          <w:rFonts w:ascii="Century Gothic" w:eastAsia="Times New Roman" w:hAnsi="Century Gothic" w:cs="Times New Roman"/>
          <w:sz w:val="20"/>
          <w:szCs w:val="20"/>
        </w:rPr>
        <w:t xml:space="preserve"> and plan development are a huge part of it. We’re getting rid of a lot of norm</w:t>
      </w:r>
      <w:r w:rsidR="00070522" w:rsidRPr="001743CC">
        <w:rPr>
          <w:rFonts w:ascii="Century Gothic" w:eastAsia="Times New Roman" w:hAnsi="Century Gothic" w:cs="Times New Roman"/>
          <w:sz w:val="20"/>
          <w:szCs w:val="20"/>
        </w:rPr>
        <w:t xml:space="preserve">al </w:t>
      </w:r>
      <w:proofErr w:type="spellStart"/>
      <w:r w:rsidR="00070522" w:rsidRPr="001743CC">
        <w:rPr>
          <w:rFonts w:ascii="Century Gothic" w:eastAsia="Times New Roman" w:hAnsi="Century Gothic" w:cs="Times New Roman"/>
          <w:sz w:val="20"/>
          <w:szCs w:val="20"/>
        </w:rPr>
        <w:t>zoin</w:t>
      </w:r>
      <w:r w:rsidRPr="001743CC">
        <w:rPr>
          <w:rFonts w:ascii="Century Gothic" w:eastAsia="Times New Roman" w:hAnsi="Century Gothic" w:cs="Times New Roman"/>
          <w:sz w:val="20"/>
          <w:szCs w:val="20"/>
        </w:rPr>
        <w:t>ing</w:t>
      </w:r>
      <w:proofErr w:type="spellEnd"/>
      <w:r w:rsidRPr="001743CC">
        <w:rPr>
          <w:rFonts w:ascii="Century Gothic" w:eastAsia="Times New Roman" w:hAnsi="Century Gothic" w:cs="Times New Roman"/>
          <w:sz w:val="20"/>
          <w:szCs w:val="20"/>
        </w:rPr>
        <w:t xml:space="preserve"> and switching to plan development. It </w:t>
      </w:r>
      <w:r w:rsidR="00070522" w:rsidRPr="001743CC">
        <w:rPr>
          <w:rFonts w:ascii="Century Gothic" w:eastAsia="Times New Roman" w:hAnsi="Century Gothic" w:cs="Times New Roman"/>
          <w:sz w:val="20"/>
          <w:szCs w:val="20"/>
        </w:rPr>
        <w:t>is nicer becau</w:t>
      </w:r>
      <w:r w:rsidRPr="001743CC">
        <w:rPr>
          <w:rFonts w:ascii="Century Gothic" w:eastAsia="Times New Roman" w:hAnsi="Century Gothic" w:cs="Times New Roman"/>
          <w:sz w:val="20"/>
          <w:szCs w:val="20"/>
        </w:rPr>
        <w:t xml:space="preserve">se the city is more involved. And has more control. </w:t>
      </w:r>
    </w:p>
    <w:p w:rsidR="005A1503" w:rsidRPr="001743CC" w:rsidRDefault="00070522"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Anthony Galvan</w:t>
      </w:r>
      <w:r w:rsidR="005A1503" w:rsidRPr="001743CC">
        <w:rPr>
          <w:rFonts w:ascii="Century Gothic" w:eastAsia="Times New Roman" w:hAnsi="Century Gothic" w:cs="Times New Roman"/>
          <w:sz w:val="20"/>
          <w:szCs w:val="20"/>
        </w:rPr>
        <w:t xml:space="preserve"> – we use it to relinquish control. </w:t>
      </w:r>
    </w:p>
    <w:p w:rsidR="00DC6E90" w:rsidRPr="001743CC" w:rsidRDefault="00070522"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Fabrizio Fasulo</w:t>
      </w:r>
      <w:r w:rsidR="00E93271" w:rsidRPr="001743CC">
        <w:rPr>
          <w:rFonts w:ascii="Century Gothic" w:eastAsia="Times New Roman" w:hAnsi="Century Gothic" w:cs="Times New Roman"/>
          <w:sz w:val="20"/>
          <w:szCs w:val="20"/>
        </w:rPr>
        <w:t xml:space="preserve"> –</w:t>
      </w:r>
      <w:r w:rsidRPr="001743CC">
        <w:rPr>
          <w:rFonts w:ascii="Century Gothic" w:eastAsia="Times New Roman" w:hAnsi="Century Gothic" w:cs="Times New Roman"/>
          <w:sz w:val="20"/>
          <w:szCs w:val="20"/>
        </w:rPr>
        <w:t xml:space="preserve"> W</w:t>
      </w:r>
      <w:r w:rsidR="00E93271" w:rsidRPr="001743CC">
        <w:rPr>
          <w:rFonts w:ascii="Century Gothic" w:eastAsia="Times New Roman" w:hAnsi="Century Gothic" w:cs="Times New Roman"/>
          <w:sz w:val="20"/>
          <w:szCs w:val="20"/>
        </w:rPr>
        <w:t xml:space="preserve">hen you look at investment flows in a city is there a conversation at the political level about </w:t>
      </w:r>
      <w:r w:rsidRPr="001743CC">
        <w:rPr>
          <w:rFonts w:ascii="Century Gothic" w:eastAsia="Times New Roman" w:hAnsi="Century Gothic" w:cs="Times New Roman"/>
          <w:sz w:val="20"/>
          <w:szCs w:val="20"/>
        </w:rPr>
        <w:t>contributions</w:t>
      </w:r>
      <w:r w:rsidR="00E93271" w:rsidRPr="001743CC">
        <w:rPr>
          <w:rFonts w:ascii="Century Gothic" w:eastAsia="Times New Roman" w:hAnsi="Century Gothic" w:cs="Times New Roman"/>
          <w:sz w:val="20"/>
          <w:szCs w:val="20"/>
        </w:rPr>
        <w:t xml:space="preserve">? </w:t>
      </w:r>
    </w:p>
    <w:p w:rsidR="00E93271" w:rsidRPr="001743CC" w:rsidRDefault="00E93271" w:rsidP="00620F73">
      <w:pPr>
        <w:spacing w:before="100" w:beforeAutospacing="1" w:after="100" w:afterAutospacing="1" w:line="240" w:lineRule="auto"/>
        <w:rPr>
          <w:rFonts w:ascii="Century Gothic" w:eastAsia="Times New Roman" w:hAnsi="Century Gothic" w:cs="Times New Roman"/>
          <w:sz w:val="20"/>
          <w:szCs w:val="20"/>
        </w:rPr>
      </w:pPr>
      <w:r w:rsidRPr="001743CC">
        <w:rPr>
          <w:rFonts w:ascii="Century Gothic" w:eastAsia="Times New Roman" w:hAnsi="Century Gothic" w:cs="Times New Roman"/>
          <w:sz w:val="20"/>
          <w:szCs w:val="20"/>
        </w:rPr>
        <w:t>BT – everyone th</w:t>
      </w:r>
      <w:r w:rsidR="00070522" w:rsidRPr="001743CC">
        <w:rPr>
          <w:rFonts w:ascii="Century Gothic" w:eastAsia="Times New Roman" w:hAnsi="Century Gothic" w:cs="Times New Roman"/>
          <w:sz w:val="20"/>
          <w:szCs w:val="20"/>
        </w:rPr>
        <w:t>inks</w:t>
      </w:r>
      <w:r w:rsidRPr="001743CC">
        <w:rPr>
          <w:rFonts w:ascii="Century Gothic" w:eastAsia="Times New Roman" w:hAnsi="Century Gothic" w:cs="Times New Roman"/>
          <w:sz w:val="20"/>
          <w:szCs w:val="20"/>
        </w:rPr>
        <w:t xml:space="preserve"> that they’re not getting a fair share. How do you measure that? </w:t>
      </w: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p>
    <w:p w:rsidR="00DC6E90" w:rsidRPr="001743CC" w:rsidRDefault="00DC6E90" w:rsidP="00620F73">
      <w:pPr>
        <w:spacing w:before="100" w:beforeAutospacing="1" w:after="100" w:afterAutospacing="1" w:line="240" w:lineRule="auto"/>
        <w:rPr>
          <w:rFonts w:ascii="Century Gothic" w:eastAsia="Times New Roman" w:hAnsi="Century Gothic" w:cs="Times New Roman"/>
          <w:sz w:val="20"/>
          <w:szCs w:val="20"/>
        </w:rPr>
      </w:pPr>
    </w:p>
    <w:p w:rsidR="00620F73" w:rsidRPr="001743CC" w:rsidRDefault="00620F73" w:rsidP="00620F73">
      <w:pPr>
        <w:spacing w:before="100" w:beforeAutospacing="1" w:after="100" w:afterAutospacing="1" w:line="240" w:lineRule="auto"/>
        <w:rPr>
          <w:rFonts w:ascii="Century Gothic" w:eastAsia="Times New Roman" w:hAnsi="Century Gothic" w:cs="Times New Roman"/>
          <w:sz w:val="20"/>
          <w:szCs w:val="20"/>
        </w:rPr>
      </w:pPr>
    </w:p>
    <w:sectPr w:rsidR="00620F73" w:rsidRPr="0017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A63"/>
    <w:multiLevelType w:val="multilevel"/>
    <w:tmpl w:val="74F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A160E"/>
    <w:multiLevelType w:val="multilevel"/>
    <w:tmpl w:val="A6E41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755AD"/>
    <w:multiLevelType w:val="multilevel"/>
    <w:tmpl w:val="309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264EF"/>
    <w:multiLevelType w:val="multilevel"/>
    <w:tmpl w:val="39D0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E6052"/>
    <w:multiLevelType w:val="multilevel"/>
    <w:tmpl w:val="39D0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A2CAB"/>
    <w:multiLevelType w:val="multilevel"/>
    <w:tmpl w:val="B7AC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9556D"/>
    <w:multiLevelType w:val="multilevel"/>
    <w:tmpl w:val="FA7C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73"/>
    <w:rsid w:val="000556F3"/>
    <w:rsid w:val="00070522"/>
    <w:rsid w:val="00097A0F"/>
    <w:rsid w:val="00123653"/>
    <w:rsid w:val="001743CC"/>
    <w:rsid w:val="00195FB5"/>
    <w:rsid w:val="001C27CB"/>
    <w:rsid w:val="001C34F8"/>
    <w:rsid w:val="002029A0"/>
    <w:rsid w:val="002C4806"/>
    <w:rsid w:val="00391926"/>
    <w:rsid w:val="003E4816"/>
    <w:rsid w:val="004255B7"/>
    <w:rsid w:val="00455AD9"/>
    <w:rsid w:val="005414FD"/>
    <w:rsid w:val="00585B42"/>
    <w:rsid w:val="005A1503"/>
    <w:rsid w:val="00620F73"/>
    <w:rsid w:val="006A6CA6"/>
    <w:rsid w:val="00751114"/>
    <w:rsid w:val="007E2115"/>
    <w:rsid w:val="007F79F4"/>
    <w:rsid w:val="00814E06"/>
    <w:rsid w:val="00884A53"/>
    <w:rsid w:val="008A5CB7"/>
    <w:rsid w:val="00983768"/>
    <w:rsid w:val="009E5EEA"/>
    <w:rsid w:val="009E7B8E"/>
    <w:rsid w:val="00AD1334"/>
    <w:rsid w:val="00AE3E6E"/>
    <w:rsid w:val="00BF76FD"/>
    <w:rsid w:val="00C14FBF"/>
    <w:rsid w:val="00C25D7A"/>
    <w:rsid w:val="00C34C86"/>
    <w:rsid w:val="00CA5B51"/>
    <w:rsid w:val="00D0690C"/>
    <w:rsid w:val="00D37AA0"/>
    <w:rsid w:val="00DA2DB8"/>
    <w:rsid w:val="00DC6E90"/>
    <w:rsid w:val="00E93271"/>
    <w:rsid w:val="00FB0340"/>
    <w:rsid w:val="00FD2370"/>
    <w:rsid w:val="00FE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C9FB"/>
  <w15:chartTrackingRefBased/>
  <w15:docId w15:val="{2BABAD01-976F-4463-8553-D671BA4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406368065">
    <w:name w:val="author-406368065"/>
    <w:basedOn w:val="DefaultParagraphFont"/>
    <w:rsid w:val="00620F73"/>
  </w:style>
  <w:style w:type="paragraph" w:styleId="NormalWeb">
    <w:name w:val="Normal (Web)"/>
    <w:basedOn w:val="Normal"/>
    <w:uiPriority w:val="99"/>
    <w:semiHidden/>
    <w:unhideWhenUsed/>
    <w:rsid w:val="00FD2370"/>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255B7"/>
    <w:rPr>
      <w:color w:val="0563C1" w:themeColor="hyperlink"/>
      <w:u w:val="single"/>
    </w:rPr>
  </w:style>
  <w:style w:type="character" w:styleId="Mention">
    <w:name w:val="Mention"/>
    <w:basedOn w:val="DefaultParagraphFont"/>
    <w:uiPriority w:val="99"/>
    <w:semiHidden/>
    <w:unhideWhenUsed/>
    <w:rsid w:val="004255B7"/>
    <w:rPr>
      <w:color w:val="2B579A"/>
      <w:shd w:val="clear" w:color="auto" w:fill="E6E6E6"/>
    </w:rPr>
  </w:style>
  <w:style w:type="paragraph" w:styleId="ListParagraph">
    <w:name w:val="List Paragraph"/>
    <w:basedOn w:val="Normal"/>
    <w:uiPriority w:val="34"/>
    <w:qFormat/>
    <w:rsid w:val="0009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96844">
      <w:bodyDiv w:val="1"/>
      <w:marLeft w:val="0"/>
      <w:marRight w:val="0"/>
      <w:marTop w:val="0"/>
      <w:marBottom w:val="0"/>
      <w:divBdr>
        <w:top w:val="none" w:sz="0" w:space="0" w:color="auto"/>
        <w:left w:val="none" w:sz="0" w:space="0" w:color="auto"/>
        <w:bottom w:val="none" w:sz="0" w:space="0" w:color="auto"/>
        <w:right w:val="none" w:sz="0" w:space="0" w:color="auto"/>
      </w:divBdr>
    </w:div>
    <w:div w:id="1948344679">
      <w:bodyDiv w:val="1"/>
      <w:marLeft w:val="0"/>
      <w:marRight w:val="0"/>
      <w:marTop w:val="0"/>
      <w:marBottom w:val="0"/>
      <w:divBdr>
        <w:top w:val="none" w:sz="0" w:space="0" w:color="auto"/>
        <w:left w:val="none" w:sz="0" w:space="0" w:color="auto"/>
        <w:bottom w:val="none" w:sz="0" w:space="0" w:color="auto"/>
        <w:right w:val="none" w:sz="0" w:space="0" w:color="auto"/>
      </w:divBdr>
    </w:div>
    <w:div w:id="2058695173">
      <w:bodyDiv w:val="1"/>
      <w:marLeft w:val="0"/>
      <w:marRight w:val="0"/>
      <w:marTop w:val="0"/>
      <w:marBottom w:val="0"/>
      <w:divBdr>
        <w:top w:val="none" w:sz="0" w:space="0" w:color="auto"/>
        <w:left w:val="none" w:sz="0" w:space="0" w:color="auto"/>
        <w:bottom w:val="none" w:sz="0" w:space="0" w:color="auto"/>
        <w:right w:val="none" w:sz="0" w:space="0" w:color="auto"/>
      </w:divBdr>
      <w:divsChild>
        <w:div w:id="1508330065">
          <w:marLeft w:val="0"/>
          <w:marRight w:val="0"/>
          <w:marTop w:val="0"/>
          <w:marBottom w:val="0"/>
          <w:divBdr>
            <w:top w:val="none" w:sz="0" w:space="0" w:color="auto"/>
            <w:left w:val="none" w:sz="0" w:space="0" w:color="auto"/>
            <w:bottom w:val="none" w:sz="0" w:space="0" w:color="auto"/>
            <w:right w:val="none" w:sz="0" w:space="0" w:color="auto"/>
          </w:divBdr>
        </w:div>
        <w:div w:id="651638336">
          <w:marLeft w:val="0"/>
          <w:marRight w:val="0"/>
          <w:marTop w:val="0"/>
          <w:marBottom w:val="0"/>
          <w:divBdr>
            <w:top w:val="none" w:sz="0" w:space="0" w:color="auto"/>
            <w:left w:val="none" w:sz="0" w:space="0" w:color="auto"/>
            <w:bottom w:val="none" w:sz="0" w:space="0" w:color="auto"/>
            <w:right w:val="none" w:sz="0" w:space="0" w:color="auto"/>
          </w:divBdr>
        </w:div>
        <w:div w:id="1519277055">
          <w:marLeft w:val="0"/>
          <w:marRight w:val="0"/>
          <w:marTop w:val="0"/>
          <w:marBottom w:val="0"/>
          <w:divBdr>
            <w:top w:val="none" w:sz="0" w:space="0" w:color="auto"/>
            <w:left w:val="none" w:sz="0" w:space="0" w:color="auto"/>
            <w:bottom w:val="none" w:sz="0" w:space="0" w:color="auto"/>
            <w:right w:val="none" w:sz="0" w:space="0" w:color="auto"/>
          </w:divBdr>
        </w:div>
        <w:div w:id="2040546737">
          <w:marLeft w:val="0"/>
          <w:marRight w:val="0"/>
          <w:marTop w:val="0"/>
          <w:marBottom w:val="0"/>
          <w:divBdr>
            <w:top w:val="none" w:sz="0" w:space="0" w:color="auto"/>
            <w:left w:val="none" w:sz="0" w:space="0" w:color="auto"/>
            <w:bottom w:val="none" w:sz="0" w:space="0" w:color="auto"/>
            <w:right w:val="none" w:sz="0" w:space="0" w:color="auto"/>
          </w:divBdr>
        </w:div>
        <w:div w:id="1131942453">
          <w:marLeft w:val="0"/>
          <w:marRight w:val="0"/>
          <w:marTop w:val="0"/>
          <w:marBottom w:val="0"/>
          <w:divBdr>
            <w:top w:val="none" w:sz="0" w:space="0" w:color="auto"/>
            <w:left w:val="none" w:sz="0" w:space="0" w:color="auto"/>
            <w:bottom w:val="none" w:sz="0" w:space="0" w:color="auto"/>
            <w:right w:val="none" w:sz="0" w:space="0" w:color="auto"/>
          </w:divBdr>
        </w:div>
        <w:div w:id="197872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org/policy-centers/metropolitan-housing-and-communities-policy-center/projects/capital-flows" TargetMode="External"/><Relationship Id="rId5" Type="http://schemas.openxmlformats.org/officeDocument/2006/relationships/hyperlink" Target="https://www.urban.org/policy-centers/metropolitan-housing-and-communities-policy-center/projects/opportunity-zo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Kelley</dc:creator>
  <cp:keywords/>
  <dc:description/>
  <cp:lastModifiedBy>Hanni, Kelley</cp:lastModifiedBy>
  <cp:revision>27</cp:revision>
  <dcterms:created xsi:type="dcterms:W3CDTF">2019-06-12T20:32:00Z</dcterms:created>
  <dcterms:modified xsi:type="dcterms:W3CDTF">2019-06-19T21:50:00Z</dcterms:modified>
</cp:coreProperties>
</file>