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7D16" w:rsidR="002B38F4" w:rsidP="00C77D16" w:rsidRDefault="00423655" w14:paraId="06ABD537" w14:textId="77777777">
      <w:pPr>
        <w:pStyle w:val="Title"/>
        <w:spacing w:after="240" w:line="288" w:lineRule="auto"/>
        <w:rPr>
          <w:rFonts w:ascii="Century Gothic" w:hAnsi="Century Gothic" w:cs="Times New Roman"/>
          <w:b/>
          <w:bCs/>
          <w:sz w:val="32"/>
          <w:szCs w:val="32"/>
        </w:rPr>
      </w:pPr>
      <w:r w:rsidRPr="00C77D16">
        <w:rPr>
          <w:rFonts w:ascii="Century Gothic" w:hAnsi="Century Gothic" w:cs="Times New Roman"/>
          <w:b/>
          <w:bCs/>
          <w:sz w:val="32"/>
          <w:szCs w:val="32"/>
        </w:rPr>
        <w:t>2022 NNIP Meeting Tour Descriptions</w:t>
      </w:r>
    </w:p>
    <w:p w:rsidRPr="00FC5556" w:rsidR="00423655" w:rsidP="00C77D16" w:rsidRDefault="00423655" w14:paraId="0EEDC3BC" w14:textId="77777777">
      <w:pPr>
        <w:spacing w:after="0" w:line="288" w:lineRule="auto"/>
        <w:rPr>
          <w:rFonts w:ascii="Century Gothic" w:hAnsi="Century Gothic" w:cs="Times New Roman"/>
          <w:b/>
          <w:bCs/>
          <w:sz w:val="24"/>
          <w:szCs w:val="24"/>
        </w:rPr>
      </w:pPr>
      <w:r w:rsidRPr="00FC5556">
        <w:rPr>
          <w:rFonts w:ascii="Century Gothic" w:hAnsi="Century Gothic" w:cs="Times New Roman"/>
          <w:b/>
          <w:bCs/>
          <w:sz w:val="24"/>
          <w:szCs w:val="24"/>
        </w:rPr>
        <w:t>Affordable Housing Preservation in Columbia Heights and Mount Pleasant</w:t>
      </w:r>
    </w:p>
    <w:p w:rsidR="00C77D16" w:rsidP="00C77D16" w:rsidRDefault="00423655" w14:paraId="518F0BD5" w14:textId="3BF64C10">
      <w:pPr>
        <w:spacing w:after="240" w:line="288" w:lineRule="auto"/>
        <w:rPr>
          <w:rFonts w:ascii="Century Gothic" w:hAnsi="Century Gothic" w:cs="Times New Roman"/>
        </w:rPr>
      </w:pPr>
      <w:r w:rsidRPr="1F5D45AC" w:rsidR="1F5D45AC">
        <w:rPr>
          <w:rFonts w:ascii="Century Gothic" w:hAnsi="Century Gothic" w:cs="Times New Roman"/>
        </w:rPr>
        <w:t xml:space="preserve">Since the late-90s, the adjacent Washington D.C. neighborhoods of Columbia Heights and Mount Pleasant have been the site of one the nation’s most intense gentrification battles. Majority-Black neighborhoods since the 1960s, they experienced significant divestment following riots in the aftermath of the Martin Luther King Jr. assassination. The construction of the Columbia Heights Metro station in 1996 marked the beginning of a concerted revitalization effort, with over $130 million dollars of city investment flowing into the area. From 2000 to 2010, market-rate housing prices in the neighborhoods increased </w:t>
      </w:r>
      <w:r w:rsidRPr="1F5D45AC" w:rsidR="1F5D45AC">
        <w:rPr>
          <w:rFonts w:ascii="Century Gothic" w:hAnsi="Century Gothic" w:cs="Times New Roman"/>
        </w:rPr>
        <w:t>188 percent</w:t>
      </w:r>
      <w:r w:rsidRPr="1F5D45AC" w:rsidR="1F5D45AC">
        <w:rPr>
          <w:rFonts w:ascii="Century Gothic" w:hAnsi="Century Gothic" w:cs="Times New Roman"/>
        </w:rPr>
        <w:t>, the white population increased by over 138 percent, and the Black and Latino populations decreased by 28 and 10 percent, respectively. Despite these changes, housing and community activists have worked tirelessly to reduce displacement in both neighborhoods. In part due to their preservation efforts, more than 20 percent of the Columbia Heights’ housing stock is rent-restricted, including nearly 400 of DC’s roughly 4,300 limited-equity cooperative units. In Mount Pleasant, the successful efforts of activists led the Washington Post to declare the neighborhood “a national model for resisting gentrification.”</w:t>
      </w:r>
    </w:p>
    <w:p w:rsidR="00C77D16" w:rsidP="00C77D16" w:rsidRDefault="00C77D16" w14:paraId="1849E523" w14:textId="13A744E6">
      <w:pPr>
        <w:spacing w:after="240" w:line="288" w:lineRule="auto"/>
        <w:rPr>
          <w:rFonts w:ascii="Century Gothic" w:hAnsi="Century Gothic" w:cs="Times New Roman"/>
        </w:rPr>
      </w:pPr>
      <w:r>
        <w:rPr>
          <w:rFonts w:ascii="Century Gothic" w:hAnsi="Century Gothic" w:cs="Times New Roman"/>
        </w:rPr>
        <w:t xml:space="preserve">Tours will be conducted in each neighborhood and </w:t>
      </w:r>
      <w:r w:rsidRPr="00C77D16">
        <w:rPr>
          <w:rFonts w:ascii="Century Gothic" w:hAnsi="Century Gothic" w:cs="Times New Roman"/>
        </w:rPr>
        <w:t>will require travel by Metro from L’Enfant Plaza to Columbia Heights station on the Green Line</w:t>
      </w:r>
      <w:r>
        <w:rPr>
          <w:rFonts w:ascii="Century Gothic" w:hAnsi="Century Gothic" w:cs="Times New Roman"/>
        </w:rPr>
        <w:t>. Both tours will begin and end at the Columbia Heights station.</w:t>
      </w:r>
    </w:p>
    <w:p w:rsidRPr="00C77D16" w:rsidR="00423655" w:rsidP="00C77D16" w:rsidRDefault="00423655" w14:paraId="49E7CE69" w14:textId="130AF30A">
      <w:pPr>
        <w:spacing w:after="240" w:line="288" w:lineRule="auto"/>
        <w:rPr>
          <w:rFonts w:ascii="Century Gothic" w:hAnsi="Century Gothic" w:cs="Times New Roman"/>
        </w:rPr>
      </w:pPr>
      <w:r w:rsidRPr="00C77D16">
        <w:rPr>
          <w:rFonts w:ascii="Century Gothic" w:hAnsi="Century Gothic" w:cs="Times New Roman"/>
        </w:rPr>
        <w:t xml:space="preserve">The </w:t>
      </w:r>
      <w:r w:rsidRPr="00C77D16">
        <w:rPr>
          <w:rFonts w:ascii="Century Gothic" w:hAnsi="Century Gothic" w:cs="Times New Roman"/>
          <w:b/>
          <w:bCs/>
        </w:rPr>
        <w:t>Columbia Heights tour</w:t>
      </w:r>
      <w:r w:rsidRPr="00C77D16">
        <w:rPr>
          <w:rFonts w:ascii="Century Gothic" w:hAnsi="Century Gothic" w:cs="Times New Roman"/>
        </w:rPr>
        <w:t xml:space="preserve"> will be led by Kathryn Howell, </w:t>
      </w:r>
      <w:r w:rsidR="00C77D16">
        <w:rPr>
          <w:rFonts w:ascii="Century Gothic" w:hAnsi="Century Gothic" w:cs="Times New Roman"/>
        </w:rPr>
        <w:t xml:space="preserve">a </w:t>
      </w:r>
      <w:r w:rsidRPr="00C77D16">
        <w:rPr>
          <w:rFonts w:ascii="Century Gothic" w:hAnsi="Century Gothic" w:cs="Times New Roman"/>
        </w:rPr>
        <w:t>Virginia Commonwealth University professor and co-director of the RVA Eviction Lab. The tour include</w:t>
      </w:r>
      <w:r w:rsidR="00C77D16">
        <w:rPr>
          <w:rFonts w:ascii="Century Gothic" w:hAnsi="Century Gothic" w:cs="Times New Roman"/>
        </w:rPr>
        <w:t>s</w:t>
      </w:r>
      <w:r w:rsidRPr="00C77D16">
        <w:rPr>
          <w:rFonts w:ascii="Century Gothic" w:hAnsi="Century Gothic" w:cs="Times New Roman"/>
        </w:rPr>
        <w:t xml:space="preserve"> stops at several buildings that were preserved as affordable. Additional points of interest include Columbia Heights Village, Samuel Kelsey and NCBA. The </w:t>
      </w:r>
      <w:r w:rsidR="00C77D16">
        <w:rPr>
          <w:rFonts w:ascii="Century Gothic" w:hAnsi="Century Gothic" w:cs="Times New Roman"/>
        </w:rPr>
        <w:t>tour</w:t>
      </w:r>
      <w:r w:rsidRPr="00C77D16">
        <w:rPr>
          <w:rFonts w:ascii="Century Gothic" w:hAnsi="Century Gothic" w:cs="Times New Roman"/>
        </w:rPr>
        <w:t xml:space="preserve"> will be on foot and will cover about 1.75 miles.</w:t>
      </w:r>
    </w:p>
    <w:p w:rsidR="00C77D16" w:rsidP="00C77D16" w:rsidRDefault="00423655" w14:paraId="1AB13BC1" w14:textId="15B7AE67">
      <w:pPr>
        <w:spacing w:after="240" w:line="288" w:lineRule="auto"/>
        <w:rPr>
          <w:rFonts w:ascii="Century Gothic" w:hAnsi="Century Gothic" w:cs="Times New Roman"/>
        </w:rPr>
      </w:pPr>
      <w:r w:rsidRPr="00C77D16">
        <w:rPr>
          <w:rFonts w:ascii="Century Gothic" w:hAnsi="Century Gothic" w:cs="Times New Roman"/>
        </w:rPr>
        <w:t xml:space="preserve">The </w:t>
      </w:r>
      <w:r w:rsidRPr="00C77D16">
        <w:rPr>
          <w:rFonts w:ascii="Century Gothic" w:hAnsi="Century Gothic" w:cs="Times New Roman"/>
          <w:b/>
          <w:bCs/>
        </w:rPr>
        <w:t>Mount Pleasant tour</w:t>
      </w:r>
      <w:r w:rsidRPr="00C77D16">
        <w:rPr>
          <w:rFonts w:ascii="Century Gothic" w:hAnsi="Century Gothic" w:cs="Times New Roman"/>
        </w:rPr>
        <w:t xml:space="preserve"> will be led by a team from Jubilee Housing, a DC-based, mission-driven housing developer. The team will be headed by Jubilee CEO and President James Knight. The tour will begin in </w:t>
      </w:r>
      <w:proofErr w:type="spellStart"/>
      <w:r w:rsidRPr="00C77D16">
        <w:rPr>
          <w:rFonts w:ascii="Century Gothic" w:hAnsi="Century Gothic" w:cs="Times New Roman"/>
        </w:rPr>
        <w:t>Maycroft</w:t>
      </w:r>
      <w:proofErr w:type="spellEnd"/>
      <w:r w:rsidRPr="00C77D16">
        <w:rPr>
          <w:rFonts w:ascii="Century Gothic" w:hAnsi="Century Gothic" w:cs="Times New Roman"/>
        </w:rPr>
        <w:t xml:space="preserve"> Apartments with a conversation about DC’s tenant protections and Jubilee’s role in the city’s housing ecosystem. The group will then visit buildings acquired through the TOPA process before returning to the Columbia Heights Metro station.</w:t>
      </w:r>
      <w:r w:rsidR="00C77D16">
        <w:rPr>
          <w:rFonts w:ascii="Century Gothic" w:hAnsi="Century Gothic" w:cs="Times New Roman"/>
        </w:rPr>
        <w:t xml:space="preserve"> </w:t>
      </w:r>
      <w:r w:rsidRPr="00C77D16" w:rsidR="00C77D16">
        <w:rPr>
          <w:rFonts w:ascii="Century Gothic" w:hAnsi="Century Gothic" w:cs="Times New Roman"/>
        </w:rPr>
        <w:t xml:space="preserve">The </w:t>
      </w:r>
      <w:r w:rsidR="00C77D16">
        <w:rPr>
          <w:rFonts w:ascii="Century Gothic" w:hAnsi="Century Gothic" w:cs="Times New Roman"/>
        </w:rPr>
        <w:t>tour</w:t>
      </w:r>
      <w:r w:rsidRPr="00C77D16" w:rsidR="00C77D16">
        <w:rPr>
          <w:rFonts w:ascii="Century Gothic" w:hAnsi="Century Gothic" w:cs="Times New Roman"/>
        </w:rPr>
        <w:t xml:space="preserve"> will be on foot and will cover about </w:t>
      </w:r>
      <w:r w:rsidR="00C77D16">
        <w:rPr>
          <w:rFonts w:ascii="Century Gothic" w:hAnsi="Century Gothic" w:cs="Times New Roman"/>
        </w:rPr>
        <w:t>0</w:t>
      </w:r>
      <w:r w:rsidRPr="00C77D16" w:rsidR="00C77D16">
        <w:rPr>
          <w:rFonts w:ascii="Century Gothic" w:hAnsi="Century Gothic" w:cs="Times New Roman"/>
        </w:rPr>
        <w:t>.75 miles.</w:t>
      </w:r>
    </w:p>
    <w:p w:rsidRPr="00C77D16" w:rsidR="00423655" w:rsidP="2A2D1880" w:rsidRDefault="2A2D1880" w14:paraId="3F8F50FA" w14:textId="25EA61E9">
      <w:pPr>
        <w:spacing w:after="240" w:line="288" w:lineRule="auto"/>
        <w:rPr>
          <w:rFonts w:ascii="Century Gothic" w:hAnsi="Century Gothic" w:cs="Times New Roman"/>
        </w:rPr>
      </w:pPr>
      <w:r w:rsidRPr="1F5D45AC" w:rsidR="1F5D45AC">
        <w:rPr>
          <w:rFonts w:ascii="Century Gothic" w:hAnsi="Century Gothic" w:cs="Times New Roman"/>
        </w:rPr>
        <w:t xml:space="preserve">Attendees for the Mount Pleasant tour and the Columbia Heights tour should </w:t>
      </w:r>
      <w:r w:rsidRPr="1F5D45AC" w:rsidR="1F5D45AC">
        <w:rPr>
          <w:rFonts w:ascii="Century Gothic" w:hAnsi="Century Gothic" w:cs="Times New Roman"/>
          <w:b w:val="1"/>
          <w:bCs w:val="1"/>
        </w:rPr>
        <w:t>meet outside the Hyatt Place Washington DC/National Mall Hotel</w:t>
      </w:r>
      <w:r w:rsidRPr="1F5D45AC" w:rsidR="1F5D45AC">
        <w:rPr>
          <w:rFonts w:ascii="Century Gothic" w:hAnsi="Century Gothic" w:cs="Times New Roman"/>
        </w:rPr>
        <w:t xml:space="preserve"> (400 E ST SW, Washington, DC 20024) </w:t>
      </w:r>
      <w:r w:rsidRPr="1F5D45AC" w:rsidR="1F5D45AC">
        <w:rPr>
          <w:rFonts w:ascii="Century Gothic" w:hAnsi="Century Gothic" w:cs="Times New Roman"/>
          <w:b w:val="1"/>
          <w:bCs w:val="1"/>
        </w:rPr>
        <w:t>at</w:t>
      </w:r>
      <w:r w:rsidRPr="1F5D45AC" w:rsidR="1F5D45AC">
        <w:rPr>
          <w:rFonts w:ascii="Century Gothic" w:hAnsi="Century Gothic" w:cs="Times New Roman"/>
        </w:rPr>
        <w:t xml:space="preserve"> </w:t>
      </w:r>
      <w:r w:rsidRPr="1F5D45AC" w:rsidR="1F5D45AC">
        <w:rPr>
          <w:rFonts w:ascii="Century Gothic" w:hAnsi="Century Gothic" w:cs="Times New Roman"/>
          <w:b w:val="1"/>
          <w:bCs w:val="1"/>
        </w:rPr>
        <w:t>4:00 PM</w:t>
      </w:r>
      <w:r w:rsidRPr="1F5D45AC" w:rsidR="1F5D45AC">
        <w:rPr>
          <w:rFonts w:ascii="Century Gothic" w:hAnsi="Century Gothic" w:cs="Times New Roman"/>
        </w:rPr>
        <w:t xml:space="preserve"> to go to the Metro.</w:t>
      </w:r>
    </w:p>
    <w:p w:rsidRPr="00FC5556" w:rsidR="00423655" w:rsidP="00FC5556" w:rsidRDefault="2A2D1880" w14:paraId="0EF77227" w14:textId="5E911683">
      <w:pPr>
        <w:keepNext/>
        <w:spacing w:after="240" w:line="288" w:lineRule="auto"/>
        <w:rPr>
          <w:rFonts w:ascii="Century Gothic" w:hAnsi="Century Gothic" w:cs="Times New Roman"/>
          <w:b/>
          <w:bCs/>
          <w:sz w:val="24"/>
          <w:szCs w:val="24"/>
        </w:rPr>
      </w:pPr>
      <w:r w:rsidRPr="00FC5556">
        <w:rPr>
          <w:rFonts w:ascii="Century Gothic" w:hAnsi="Century Gothic" w:cs="Times New Roman"/>
          <w:b/>
          <w:bCs/>
          <w:sz w:val="24"/>
          <w:szCs w:val="24"/>
        </w:rPr>
        <w:lastRenderedPageBreak/>
        <w:t>The Wharf: Urban Renewal and Neighborhood Redevelopment in SW DC</w:t>
      </w:r>
    </w:p>
    <w:p w:rsidR="00423655" w:rsidP="00FC5556" w:rsidRDefault="2A2D1880" w14:paraId="45E2FFFC" w14:textId="0297CFF5">
      <w:pPr>
        <w:spacing w:after="240" w:line="288" w:lineRule="auto"/>
        <w:rPr>
          <w:rFonts w:ascii="Century Gothic" w:hAnsi="Century Gothic" w:cs="Times New Roman"/>
        </w:rPr>
      </w:pPr>
      <w:r w:rsidRPr="2A2D1880">
        <w:rPr>
          <w:rFonts w:ascii="Century Gothic" w:hAnsi="Century Gothic" w:cs="Times New Roman"/>
        </w:rPr>
        <w:t xml:space="preserve">Andrew Trueblood, a non-resident Fellow at the Urban Institute and former Director of the DC Office of Planning, will lead a tour of The Wharf, a multi-billion-dollar, mixed-use development along Washington DC’s southwest waterfront. The tour will begin at the Urban Institute, whose location at L’Enfant Plaza necessitates a discussion of the history of southwest DC - an area that was the prototype for clearing and urban renewal policies that devastated existing neighborhoods. The tour will proceed to The Wharf and cover the planning for the development, the Anacostia Waterfront Initiative, the public-private partnership, and the area’s design and construction. Andrew will also discuss efforts to engage community members and create affordable housing. Points of interest include the Maine Avenue Fish Market, the oldest open-air fish market in the United States, the Anthem music venue, the Wharf Marina, and Arena Stage. The walking tour will cover about 1.5 miles and end at The Wharf, where there are many dining options and access to Metrorail. </w:t>
      </w:r>
    </w:p>
    <w:p w:rsidRPr="00C77D16" w:rsidR="00A00C8F" w:rsidP="2A2D1880" w:rsidRDefault="2A2D1880" w14:paraId="15119E9B" w14:textId="2F1611B5">
      <w:pPr>
        <w:spacing w:after="576" w:afterLines="240" w:line="288" w:lineRule="auto"/>
        <w:rPr>
          <w:rFonts w:ascii="Century Gothic" w:hAnsi="Century Gothic" w:cs="Times New Roman"/>
        </w:rPr>
      </w:pPr>
      <w:r w:rsidRPr="2A2D1880">
        <w:rPr>
          <w:rFonts w:ascii="Century Gothic" w:hAnsi="Century Gothic" w:cs="Times New Roman"/>
        </w:rPr>
        <w:t xml:space="preserve">Attendees for the Wharf tour should </w:t>
      </w:r>
      <w:r w:rsidRPr="00FC5556">
        <w:rPr>
          <w:rFonts w:ascii="Century Gothic" w:hAnsi="Century Gothic" w:cs="Times New Roman"/>
          <w:b/>
          <w:bCs/>
        </w:rPr>
        <w:t>meet at the Promenade Level</w:t>
      </w:r>
      <w:r w:rsidRPr="2A2D1880">
        <w:rPr>
          <w:rFonts w:ascii="Century Gothic" w:hAnsi="Century Gothic" w:cs="Times New Roman"/>
        </w:rPr>
        <w:t xml:space="preserve"> (PL) of Urban’s building </w:t>
      </w:r>
      <w:r w:rsidR="00FC5556">
        <w:rPr>
          <w:rFonts w:ascii="Century Gothic" w:hAnsi="Century Gothic" w:cs="Times New Roman"/>
        </w:rPr>
        <w:t xml:space="preserve">(500 L’Enfant Plaza SW) </w:t>
      </w:r>
      <w:r w:rsidRPr="00FC5556">
        <w:rPr>
          <w:rFonts w:ascii="Century Gothic" w:hAnsi="Century Gothic" w:cs="Times New Roman"/>
          <w:b/>
          <w:bCs/>
        </w:rPr>
        <w:t>at 4:00 PM</w:t>
      </w:r>
      <w:r w:rsidRPr="2A2D1880">
        <w:rPr>
          <w:rFonts w:ascii="Century Gothic" w:hAnsi="Century Gothic" w:cs="Times New Roman"/>
        </w:rPr>
        <w:t>.</w:t>
      </w:r>
    </w:p>
    <w:p w:rsidRPr="00C77D16" w:rsidR="00423655" w:rsidP="00C77D16" w:rsidRDefault="00423655" w14:paraId="30833AC4" w14:textId="77777777">
      <w:pPr>
        <w:spacing w:after="576" w:afterLines="240" w:line="288" w:lineRule="auto"/>
        <w:rPr>
          <w:rFonts w:ascii="Century Gothic" w:hAnsi="Century Gothic" w:cs="Times New Roman"/>
        </w:rPr>
      </w:pPr>
    </w:p>
    <w:sectPr w:rsidRPr="00C77D16" w:rsidR="0042365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55"/>
    <w:rsid w:val="000C65FB"/>
    <w:rsid w:val="00175B21"/>
    <w:rsid w:val="003A7E5C"/>
    <w:rsid w:val="00423655"/>
    <w:rsid w:val="004E6ADB"/>
    <w:rsid w:val="00A00C8F"/>
    <w:rsid w:val="00C4783F"/>
    <w:rsid w:val="00C77D16"/>
    <w:rsid w:val="00FC5556"/>
    <w:rsid w:val="00FF21CE"/>
    <w:rsid w:val="1F5D45AC"/>
    <w:rsid w:val="2A2D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2BCD"/>
  <w15:chartTrackingRefBased/>
  <w15:docId w15:val="{E0A8B163-70E1-41FC-829B-70640728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2365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23655"/>
    <w:rPr>
      <w:rFonts w:asciiTheme="majorHAnsi" w:hAnsiTheme="majorHAnsi" w:eastAsiaTheme="majorEastAsia" w:cstheme="majorBidi"/>
      <w:spacing w:val="-10"/>
      <w:kern w:val="28"/>
      <w:sz w:val="56"/>
      <w:szCs w:val="56"/>
    </w:rPr>
  </w:style>
  <w:style w:type="character" w:styleId="CommentReference">
    <w:name w:val="annotation reference"/>
    <w:basedOn w:val="DefaultParagraphFont"/>
    <w:uiPriority w:val="99"/>
    <w:semiHidden/>
    <w:unhideWhenUsed/>
    <w:rsid w:val="00A00C8F"/>
    <w:rPr>
      <w:sz w:val="16"/>
      <w:szCs w:val="16"/>
    </w:rPr>
  </w:style>
  <w:style w:type="paragraph" w:styleId="CommentText">
    <w:name w:val="annotation text"/>
    <w:basedOn w:val="Normal"/>
    <w:link w:val="CommentTextChar"/>
    <w:uiPriority w:val="99"/>
    <w:unhideWhenUsed/>
    <w:rsid w:val="00A00C8F"/>
    <w:pPr>
      <w:spacing w:line="240" w:lineRule="auto"/>
    </w:pPr>
    <w:rPr>
      <w:sz w:val="20"/>
      <w:szCs w:val="20"/>
    </w:rPr>
  </w:style>
  <w:style w:type="character" w:styleId="CommentTextChar" w:customStyle="1">
    <w:name w:val="Comment Text Char"/>
    <w:basedOn w:val="DefaultParagraphFont"/>
    <w:link w:val="CommentText"/>
    <w:uiPriority w:val="99"/>
    <w:rsid w:val="00A00C8F"/>
    <w:rPr>
      <w:sz w:val="20"/>
      <w:szCs w:val="20"/>
    </w:rPr>
  </w:style>
  <w:style w:type="paragraph" w:styleId="CommentSubject">
    <w:name w:val="annotation subject"/>
    <w:basedOn w:val="CommentText"/>
    <w:next w:val="CommentText"/>
    <w:link w:val="CommentSubjectChar"/>
    <w:uiPriority w:val="99"/>
    <w:semiHidden/>
    <w:unhideWhenUsed/>
    <w:rsid w:val="00A00C8F"/>
    <w:rPr>
      <w:b/>
      <w:bCs/>
    </w:rPr>
  </w:style>
  <w:style w:type="character" w:styleId="CommentSubjectChar" w:customStyle="1">
    <w:name w:val="Comment Subject Char"/>
    <w:basedOn w:val="CommentTextChar"/>
    <w:link w:val="CommentSubject"/>
    <w:uiPriority w:val="99"/>
    <w:semiHidden/>
    <w:rsid w:val="00A00C8F"/>
    <w:rPr>
      <w:b/>
      <w:bCs/>
      <w:sz w:val="20"/>
      <w:szCs w:val="20"/>
    </w:rPr>
  </w:style>
  <w:style w:type="paragraph" w:styleId="Revision">
    <w:name w:val="Revision"/>
    <w:hidden/>
    <w:uiPriority w:val="99"/>
    <w:semiHidden/>
    <w:rsid w:val="00A00C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6309">
      <w:bodyDiv w:val="1"/>
      <w:marLeft w:val="0"/>
      <w:marRight w:val="0"/>
      <w:marTop w:val="0"/>
      <w:marBottom w:val="0"/>
      <w:divBdr>
        <w:top w:val="none" w:sz="0" w:space="0" w:color="auto"/>
        <w:left w:val="none" w:sz="0" w:space="0" w:color="auto"/>
        <w:bottom w:val="none" w:sz="0" w:space="0" w:color="auto"/>
        <w:right w:val="none" w:sz="0" w:space="0" w:color="auto"/>
      </w:divBdr>
    </w:div>
    <w:div w:id="1780225100">
      <w:bodyDiv w:val="1"/>
      <w:marLeft w:val="0"/>
      <w:marRight w:val="0"/>
      <w:marTop w:val="0"/>
      <w:marBottom w:val="0"/>
      <w:divBdr>
        <w:top w:val="none" w:sz="0" w:space="0" w:color="auto"/>
        <w:left w:val="none" w:sz="0" w:space="0" w:color="auto"/>
        <w:bottom w:val="none" w:sz="0" w:space="0" w:color="auto"/>
        <w:right w:val="none" w:sz="0" w:space="0" w:color="auto"/>
      </w:divBdr>
    </w:div>
    <w:div w:id="20204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16/09/relationships/commentsIds" Target="commentsIds.xml" Id="rId6" /><Relationship Type="http://schemas.microsoft.com/office/2011/relationships/commentsExtended" Target="commentsExtended.xml" Id="rId5" /><Relationship Type="http://schemas.openxmlformats.org/officeDocument/2006/relationships/theme" Target="theme/theme1.xml" Id="rId10"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Urban Institute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Harvey, Donovan</dc:creator>
  <keywords/>
  <dc:description/>
  <lastModifiedBy>Donovan Harvey</lastModifiedBy>
  <revision>9</revision>
  <dcterms:created xsi:type="dcterms:W3CDTF">2022-10-25T13:41:00.0000000Z</dcterms:created>
  <dcterms:modified xsi:type="dcterms:W3CDTF">2022-10-25T19:18:21.3374638Z</dcterms:modified>
</coreProperties>
</file>