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1F9" w:rsidRPr="00CB4D52" w:rsidRDefault="007A71F9" w:rsidP="007A71F9">
      <w:pPr>
        <w:tabs>
          <w:tab w:val="left" w:pos="1800"/>
        </w:tabs>
        <w:spacing w:after="240" w:line="288" w:lineRule="auto"/>
        <w:contextualSpacing/>
        <w:rPr>
          <w:rFonts w:ascii="Century Gothic" w:eastAsiaTheme="majorEastAsia" w:hAnsi="Century Gothic" w:cs="Arial"/>
          <w:b/>
          <w:bCs/>
          <w:sz w:val="32"/>
          <w:szCs w:val="32"/>
        </w:rPr>
      </w:pPr>
      <w:r>
        <w:rPr>
          <w:rFonts w:ascii="Century Gothic" w:eastAsiaTheme="majorEastAsia" w:hAnsi="Century Gothic" w:cs="Arial"/>
          <w:b/>
          <w:bCs/>
          <w:sz w:val="32"/>
          <w:szCs w:val="32"/>
        </w:rPr>
        <w:t>Using Data to Engage Communities about Policing Practices</w:t>
      </w:r>
    </w:p>
    <w:p w:rsidR="007A71F9" w:rsidRDefault="007A71F9" w:rsidP="007A71F9">
      <w:pPr>
        <w:spacing w:after="240" w:line="288" w:lineRule="auto"/>
        <w:contextualSpacing/>
        <w:rPr>
          <w:rFonts w:ascii="Century Gothic" w:hAnsi="Century Gothic" w:cs="Arial"/>
          <w:sz w:val="24"/>
          <w:szCs w:val="24"/>
        </w:rPr>
      </w:pPr>
      <w:r>
        <w:rPr>
          <w:rFonts w:ascii="Century Gothic" w:hAnsi="Century Gothic" w:cs="Arial"/>
          <w:sz w:val="24"/>
          <w:szCs w:val="24"/>
        </w:rPr>
        <w:t>Thursday afternoon, 1:15</w:t>
      </w:r>
      <w:r w:rsidR="002420DF">
        <w:rPr>
          <w:rFonts w:ascii="Century Gothic" w:hAnsi="Century Gothic" w:cs="Arial"/>
          <w:sz w:val="24"/>
          <w:szCs w:val="24"/>
        </w:rPr>
        <w:t xml:space="preserve"> p.m.</w:t>
      </w:r>
      <w:r>
        <w:rPr>
          <w:rFonts w:ascii="Century Gothic" w:hAnsi="Century Gothic" w:cs="Arial"/>
          <w:sz w:val="24"/>
          <w:szCs w:val="24"/>
        </w:rPr>
        <w:t xml:space="preserve"> – 2:30 p.m.</w:t>
      </w:r>
    </w:p>
    <w:p w:rsidR="007A71F9" w:rsidRDefault="007A71F9" w:rsidP="007A71F9">
      <w:pPr>
        <w:spacing w:after="240" w:line="288" w:lineRule="auto"/>
        <w:contextualSpacing/>
        <w:rPr>
          <w:rFonts w:ascii="Century Gothic" w:hAnsi="Century Gothic" w:cs="Arial"/>
          <w:sz w:val="24"/>
          <w:szCs w:val="24"/>
        </w:rPr>
      </w:pPr>
    </w:p>
    <w:p w:rsidR="00F01B01" w:rsidRPr="007A71F9" w:rsidRDefault="00F01B01" w:rsidP="007A71F9">
      <w:pPr>
        <w:spacing w:after="240" w:line="288" w:lineRule="auto"/>
        <w:rPr>
          <w:rFonts w:ascii="Century Gothic" w:hAnsi="Century Gothic" w:cs="Arial"/>
          <w:sz w:val="24"/>
          <w:szCs w:val="24"/>
        </w:rPr>
      </w:pPr>
      <w:r w:rsidRPr="00F01B01">
        <w:rPr>
          <w:rFonts w:ascii="Century Gothic" w:eastAsia="Times New Roman" w:hAnsi="Century Gothic" w:cs="Times New Roman"/>
          <w:color w:val="000000"/>
        </w:rPr>
        <w:t xml:space="preserve">Communities across the country are demanding greater transparency and accountability from their police departments in their interactions with residents.  Having data available to develop a common understanding of the current practices and how they vary across race and place is a first step in this process.  Spurred by thoughtful leadership and external pressures, police departments are releasing new types of data previously unavailable, on topics such as Response Time, Use of Force , Officer Involved Shootings , Assaults on Officers , and Traffic and Pedestrian Stops.  These data must be reviewed for quality, aggregated to relevant indicators and placed in context with other area characteristics. </w:t>
      </w:r>
    </w:p>
    <w:p w:rsidR="00F01B01" w:rsidRPr="00F01B01" w:rsidRDefault="00F01B01" w:rsidP="007A71F9">
      <w:pPr>
        <w:spacing w:after="240" w:line="288" w:lineRule="auto"/>
        <w:rPr>
          <w:rFonts w:ascii="Century Gothic" w:eastAsia="Times New Roman" w:hAnsi="Century Gothic" w:cs="Times New Roman"/>
        </w:rPr>
      </w:pPr>
      <w:r w:rsidRPr="00F01B01">
        <w:rPr>
          <w:rFonts w:ascii="Century Gothic" w:eastAsia="Times New Roman" w:hAnsi="Century Gothic" w:cs="Times New Roman"/>
          <w:color w:val="000000"/>
        </w:rPr>
        <w:t>There are several natural roles for NNIP partners to play in this process. Most commonly, they can apply their technical experience in analyzing, combining, and presenting data to these new sources.  Partners could also join in advocating for opening up this data, and can offer to work with the police internally at first to explore the data availability and quality. As trusted intermediaries used to work in neighborhoods and with government agencies, some partners may also choose to help convene residents and institutional stakeholders to interpret the data and discuss how to improve community-police relations.  NNIPHQ would like to help advance the local work by sharing examples of using policing data from across the network.</w:t>
      </w:r>
    </w:p>
    <w:p w:rsidR="00F01B01" w:rsidRPr="00F01B01" w:rsidRDefault="00F01B01" w:rsidP="007A71F9">
      <w:pPr>
        <w:spacing w:after="240" w:line="288" w:lineRule="auto"/>
        <w:rPr>
          <w:rFonts w:ascii="Century Gothic" w:eastAsia="Times New Roman" w:hAnsi="Century Gothic" w:cs="Times New Roman"/>
        </w:rPr>
      </w:pPr>
      <w:r w:rsidRPr="00F01B01">
        <w:rPr>
          <w:rFonts w:ascii="Century Gothic" w:eastAsia="Times New Roman" w:hAnsi="Century Gothic" w:cs="Times New Roman"/>
          <w:b/>
          <w:bCs/>
          <w:i/>
          <w:iCs/>
          <w:color w:val="000000"/>
        </w:rPr>
        <w:t>The purpose of this session is to educate NNIP partners about the state of the field in releasing policing data for greater transparency and resident engagement and to consider roles they could play in their own communities.</w:t>
      </w:r>
    </w:p>
    <w:p w:rsidR="00F01B01" w:rsidRPr="00F01B01" w:rsidRDefault="00F01B01" w:rsidP="007A71F9">
      <w:pPr>
        <w:spacing w:after="240" w:line="288" w:lineRule="auto"/>
        <w:rPr>
          <w:rFonts w:ascii="Century Gothic" w:eastAsia="Times New Roman" w:hAnsi="Century Gothic" w:cs="Times New Roman"/>
        </w:rPr>
      </w:pPr>
      <w:r w:rsidRPr="00F01B01">
        <w:rPr>
          <w:rFonts w:ascii="Century Gothic" w:eastAsia="Times New Roman" w:hAnsi="Century Gothic" w:cs="Times New Roman"/>
          <w:color w:val="000000"/>
        </w:rPr>
        <w:t>Kathy Pettit will provide brief background context and then each speaker will talk for about 10 minutes.</w:t>
      </w:r>
    </w:p>
    <w:p w:rsidR="00F01B01" w:rsidRPr="00F01B01" w:rsidRDefault="00F01B01" w:rsidP="007A71F9">
      <w:pPr>
        <w:spacing w:after="240" w:line="288" w:lineRule="auto"/>
        <w:rPr>
          <w:rFonts w:ascii="Century Gothic" w:eastAsia="Times New Roman" w:hAnsi="Century Gothic" w:cs="Times New Roman"/>
        </w:rPr>
      </w:pPr>
      <w:r w:rsidRPr="00F01B01">
        <w:rPr>
          <w:rFonts w:ascii="Century Gothic" w:eastAsia="Times New Roman" w:hAnsi="Century Gothic" w:cs="Times New Roman"/>
          <w:color w:val="000000"/>
        </w:rPr>
        <w:t>Clarence Wardell, a Presidential Innovation Fellow, will describe the White House Police Data Initiative and his observations about the progress in releasing data by police departments across the country.</w:t>
      </w:r>
    </w:p>
    <w:p w:rsidR="00F01B01" w:rsidRPr="00F01B01" w:rsidRDefault="00F01B01" w:rsidP="007A71F9">
      <w:pPr>
        <w:spacing w:after="240" w:line="288" w:lineRule="auto"/>
        <w:rPr>
          <w:rFonts w:ascii="Century Gothic" w:eastAsia="Times New Roman" w:hAnsi="Century Gothic" w:cs="Times New Roman"/>
        </w:rPr>
      </w:pPr>
      <w:r w:rsidRPr="00F01B01">
        <w:rPr>
          <w:rFonts w:ascii="Century Gothic" w:eastAsia="Times New Roman" w:hAnsi="Century Gothic" w:cs="Times New Roman"/>
          <w:color w:val="000000"/>
        </w:rPr>
        <w:t>Ken Barone, Policy and Research Specialist at Institute for Municipal and Regional Policy, Central Connecticut State University will relate his Institute’s experiences managing the Racial Profiling Prohibition Project, which includes data release, quantitative and qualitative analysis, and public forums.</w:t>
      </w:r>
    </w:p>
    <w:p w:rsidR="00F01B01" w:rsidRPr="00F01B01" w:rsidRDefault="00F01B01" w:rsidP="007A71F9">
      <w:pPr>
        <w:spacing w:after="240" w:line="288" w:lineRule="auto"/>
        <w:rPr>
          <w:rFonts w:ascii="Century Gothic" w:eastAsia="Times New Roman" w:hAnsi="Century Gothic" w:cs="Times New Roman"/>
        </w:rPr>
      </w:pPr>
      <w:r w:rsidRPr="00F01B01">
        <w:rPr>
          <w:rFonts w:ascii="Century Gothic" w:eastAsia="Times New Roman" w:hAnsi="Century Gothic" w:cs="Times New Roman"/>
          <w:color w:val="000000"/>
        </w:rPr>
        <w:lastRenderedPageBreak/>
        <w:t>Erica Raleigh, Executive Director of Data Driven Detroit, will discuss D3’s plans for accessing and using policing data in their city and share advice for other NNIP partners on getting started in this area.</w:t>
      </w:r>
    </w:p>
    <w:p w:rsidR="00F01B01" w:rsidRPr="00F01B01" w:rsidRDefault="00F01B01" w:rsidP="007A71F9">
      <w:pPr>
        <w:spacing w:after="240" w:line="288" w:lineRule="auto"/>
        <w:rPr>
          <w:rFonts w:ascii="Century Gothic" w:eastAsia="Times New Roman" w:hAnsi="Century Gothic" w:cs="Times New Roman"/>
        </w:rPr>
      </w:pPr>
      <w:r w:rsidRPr="00F01B01">
        <w:rPr>
          <w:rFonts w:ascii="Century Gothic" w:eastAsia="Times New Roman" w:hAnsi="Century Gothic" w:cs="Times New Roman"/>
          <w:b/>
          <w:bCs/>
          <w:color w:val="000000"/>
        </w:rPr>
        <w:t>Discussion</w:t>
      </w:r>
      <w:r w:rsidR="00BA4A29">
        <w:rPr>
          <w:rFonts w:ascii="Century Gothic" w:eastAsia="Times New Roman" w:hAnsi="Century Gothic" w:cs="Times New Roman"/>
          <w:b/>
          <w:bCs/>
          <w:color w:val="000000"/>
        </w:rPr>
        <w:t>:</w:t>
      </w:r>
      <w:bookmarkStart w:id="0" w:name="_GoBack"/>
      <w:bookmarkEnd w:id="0"/>
      <w:r w:rsidRPr="00F01B01">
        <w:rPr>
          <w:rFonts w:ascii="Century Gothic" w:eastAsia="Times New Roman" w:hAnsi="Century Gothic" w:cs="Times New Roman"/>
          <w:b/>
          <w:bCs/>
          <w:color w:val="000000"/>
        </w:rPr>
        <w:t xml:space="preserve"> </w:t>
      </w:r>
      <w:r w:rsidRPr="00F01B01">
        <w:rPr>
          <w:rFonts w:ascii="Century Gothic" w:eastAsia="Times New Roman" w:hAnsi="Century Gothic" w:cs="Times New Roman"/>
          <w:color w:val="000000"/>
        </w:rPr>
        <w:t>(40 minutes)</w:t>
      </w:r>
    </w:p>
    <w:p w:rsidR="00F01B01" w:rsidRPr="00F01B01" w:rsidRDefault="00F01B01" w:rsidP="007A71F9">
      <w:pPr>
        <w:numPr>
          <w:ilvl w:val="0"/>
          <w:numId w:val="1"/>
        </w:numPr>
        <w:spacing w:after="240" w:line="288" w:lineRule="auto"/>
        <w:textAlignment w:val="baseline"/>
        <w:rPr>
          <w:rFonts w:ascii="Century Gothic" w:eastAsia="Times New Roman" w:hAnsi="Century Gothic" w:cs="Times New Roman"/>
          <w:color w:val="000000"/>
        </w:rPr>
      </w:pPr>
      <w:r w:rsidRPr="00F01B01">
        <w:rPr>
          <w:rFonts w:ascii="Century Gothic" w:eastAsia="Times New Roman" w:hAnsi="Century Gothic" w:cs="Times New Roman"/>
          <w:color w:val="000000"/>
        </w:rPr>
        <w:t>What role could individual NNIP partners play in their communities in releasing/analyzing key indicators to advance the dialogue on policing practices?  What are the challenges and opportunities in taking on this work?</w:t>
      </w:r>
    </w:p>
    <w:p w:rsidR="00F01B01" w:rsidRPr="00F01B01" w:rsidRDefault="00F01B01" w:rsidP="007A71F9">
      <w:pPr>
        <w:numPr>
          <w:ilvl w:val="0"/>
          <w:numId w:val="1"/>
        </w:numPr>
        <w:spacing w:after="240" w:line="288" w:lineRule="auto"/>
        <w:textAlignment w:val="baseline"/>
        <w:rPr>
          <w:rFonts w:ascii="Century Gothic" w:eastAsia="Times New Roman" w:hAnsi="Century Gothic" w:cs="Times New Roman"/>
          <w:color w:val="000000"/>
        </w:rPr>
      </w:pPr>
      <w:r w:rsidRPr="00F01B01">
        <w:rPr>
          <w:rFonts w:ascii="Century Gothic" w:eastAsia="Times New Roman" w:hAnsi="Century Gothic" w:cs="Times New Roman"/>
          <w:color w:val="000000"/>
        </w:rPr>
        <w:t>What types of allies do NNIP partners need to cultivate to help interpret the data, identify community concerns, and participate or lead this community conversation?</w:t>
      </w:r>
    </w:p>
    <w:p w:rsidR="00F01B01" w:rsidRPr="00F01B01" w:rsidRDefault="00F01B01" w:rsidP="007A71F9">
      <w:pPr>
        <w:numPr>
          <w:ilvl w:val="0"/>
          <w:numId w:val="1"/>
        </w:numPr>
        <w:spacing w:after="240" w:line="288" w:lineRule="auto"/>
        <w:textAlignment w:val="baseline"/>
        <w:rPr>
          <w:rFonts w:ascii="Century Gothic" w:eastAsia="Times New Roman" w:hAnsi="Century Gothic" w:cs="Times New Roman"/>
          <w:color w:val="000000"/>
        </w:rPr>
      </w:pPr>
      <w:r w:rsidRPr="00F01B01">
        <w:rPr>
          <w:rFonts w:ascii="Century Gothic" w:eastAsia="Times New Roman" w:hAnsi="Century Gothic" w:cs="Times New Roman"/>
          <w:color w:val="000000"/>
        </w:rPr>
        <w:t>What cross-site opportunities exist for NNIP partners to develop and seek funding to do  together?</w:t>
      </w:r>
    </w:p>
    <w:p w:rsidR="00F01B01" w:rsidRPr="00F01B01" w:rsidRDefault="00F01B01" w:rsidP="007A71F9">
      <w:pPr>
        <w:numPr>
          <w:ilvl w:val="0"/>
          <w:numId w:val="1"/>
        </w:numPr>
        <w:spacing w:after="240" w:line="288" w:lineRule="auto"/>
        <w:textAlignment w:val="baseline"/>
        <w:rPr>
          <w:rFonts w:ascii="Century Gothic" w:eastAsia="Times New Roman" w:hAnsi="Century Gothic" w:cs="Times New Roman"/>
          <w:color w:val="000000"/>
        </w:rPr>
      </w:pPr>
      <w:r w:rsidRPr="00F01B01">
        <w:rPr>
          <w:rFonts w:ascii="Century Gothic" w:eastAsia="Times New Roman" w:hAnsi="Century Gothic" w:cs="Times New Roman"/>
          <w:color w:val="000000"/>
        </w:rPr>
        <w:t>Is there a specific example to share about the benefits of releasing these data?</w:t>
      </w:r>
    </w:p>
    <w:p w:rsidR="00F01B01" w:rsidRPr="00195842" w:rsidRDefault="00F01B01" w:rsidP="007A71F9">
      <w:pPr>
        <w:spacing w:after="240" w:line="288" w:lineRule="auto"/>
        <w:rPr>
          <w:rFonts w:ascii="Century Gothic" w:eastAsia="Times New Roman" w:hAnsi="Century Gothic" w:cs="Times New Roman"/>
        </w:rPr>
      </w:pPr>
      <w:r w:rsidRPr="00195842">
        <w:rPr>
          <w:rFonts w:ascii="Century Gothic" w:eastAsia="Times New Roman" w:hAnsi="Century Gothic" w:cs="Times New Roman"/>
          <w:b/>
          <w:bCs/>
          <w:color w:val="000000"/>
        </w:rPr>
        <w:t>Links</w:t>
      </w:r>
    </w:p>
    <w:p w:rsidR="00F01B01" w:rsidRPr="00AB2B16" w:rsidRDefault="00F01B01" w:rsidP="007A71F9">
      <w:pPr>
        <w:pStyle w:val="ListParagraph"/>
        <w:numPr>
          <w:ilvl w:val="0"/>
          <w:numId w:val="2"/>
        </w:numPr>
        <w:spacing w:after="240" w:line="288" w:lineRule="auto"/>
        <w:rPr>
          <w:rFonts w:ascii="Century Gothic" w:eastAsia="Times New Roman" w:hAnsi="Century Gothic" w:cs="Times New Roman"/>
        </w:rPr>
      </w:pPr>
      <w:r w:rsidRPr="00AB2B16">
        <w:rPr>
          <w:rFonts w:ascii="Century Gothic" w:eastAsia="Times New Roman" w:hAnsi="Century Gothic" w:cs="Times New Roman"/>
          <w:color w:val="000000"/>
        </w:rPr>
        <w:t xml:space="preserve">White House Police Data Initiative: </w:t>
      </w:r>
      <w:hyperlink r:id="rId6" w:history="1">
        <w:r w:rsidRPr="00AB2B16">
          <w:rPr>
            <w:rFonts w:ascii="Century Gothic" w:eastAsia="Times New Roman" w:hAnsi="Century Gothic" w:cs="Times New Roman"/>
            <w:color w:val="0000FF"/>
            <w:u w:val="single"/>
          </w:rPr>
          <w:t>https://www.whitehouse.gov/blog/2015/05/18/launching-police-data-initiative</w:t>
        </w:r>
      </w:hyperlink>
    </w:p>
    <w:p w:rsidR="00F01B01" w:rsidRPr="00AB2B16" w:rsidRDefault="00F01B01" w:rsidP="007A71F9">
      <w:pPr>
        <w:pStyle w:val="ListParagraph"/>
        <w:numPr>
          <w:ilvl w:val="0"/>
          <w:numId w:val="2"/>
        </w:numPr>
        <w:spacing w:after="240" w:line="288" w:lineRule="auto"/>
        <w:rPr>
          <w:rFonts w:ascii="Century Gothic" w:eastAsia="Times New Roman" w:hAnsi="Century Gothic" w:cs="Times New Roman"/>
        </w:rPr>
      </w:pPr>
      <w:r w:rsidRPr="00AB2B16">
        <w:rPr>
          <w:rFonts w:ascii="Century Gothic" w:eastAsia="Times New Roman" w:hAnsi="Century Gothic" w:cs="Times New Roman"/>
          <w:color w:val="000000"/>
        </w:rPr>
        <w:t xml:space="preserve">Police Open Data Census: </w:t>
      </w:r>
      <w:hyperlink r:id="rId7" w:history="1">
        <w:r w:rsidR="00AB2B16" w:rsidRPr="002E22F7">
          <w:rPr>
            <w:rStyle w:val="Hyperlink"/>
            <w:rFonts w:ascii="Century Gothic" w:eastAsia="Times New Roman" w:hAnsi="Century Gothic" w:cs="Times New Roman"/>
          </w:rPr>
          <w:t>https://codeforamerica.github.io/PoliceOpenDataCensus/</w:t>
        </w:r>
      </w:hyperlink>
    </w:p>
    <w:p w:rsidR="00AB2B16" w:rsidRPr="00AB2B16" w:rsidRDefault="00F01B01" w:rsidP="007A71F9">
      <w:pPr>
        <w:pStyle w:val="ListParagraph"/>
        <w:numPr>
          <w:ilvl w:val="0"/>
          <w:numId w:val="2"/>
        </w:numPr>
        <w:spacing w:after="240" w:line="288" w:lineRule="auto"/>
        <w:rPr>
          <w:rFonts w:ascii="Century Gothic" w:eastAsia="Times New Roman" w:hAnsi="Century Gothic" w:cs="Times New Roman"/>
        </w:rPr>
      </w:pPr>
      <w:r w:rsidRPr="00AB2B16">
        <w:rPr>
          <w:rFonts w:ascii="Century Gothic" w:eastAsia="Times New Roman" w:hAnsi="Century Gothic" w:cs="Times New Roman"/>
          <w:color w:val="000000"/>
        </w:rPr>
        <w:t xml:space="preserve">Racial Profiling Prohibition Project: </w:t>
      </w:r>
      <w:hyperlink r:id="rId8" w:history="1">
        <w:r w:rsidR="00AB2B16" w:rsidRPr="002E22F7">
          <w:rPr>
            <w:rStyle w:val="Hyperlink"/>
            <w:rFonts w:ascii="Century Gothic" w:eastAsia="Times New Roman" w:hAnsi="Century Gothic" w:cs="Times New Roman"/>
          </w:rPr>
          <w:t>http://ctrp3.ctdata.org/</w:t>
        </w:r>
      </w:hyperlink>
    </w:p>
    <w:p w:rsidR="00AB2B16" w:rsidRDefault="00F01B01" w:rsidP="007A71F9">
      <w:pPr>
        <w:pStyle w:val="ListParagraph"/>
        <w:numPr>
          <w:ilvl w:val="0"/>
          <w:numId w:val="2"/>
        </w:numPr>
        <w:spacing w:after="240" w:line="288" w:lineRule="auto"/>
        <w:rPr>
          <w:rFonts w:ascii="Century Gothic" w:eastAsia="Times New Roman" w:hAnsi="Century Gothic" w:cs="Times New Roman"/>
          <w:color w:val="333333"/>
        </w:rPr>
      </w:pPr>
      <w:r w:rsidRPr="00AB2B16">
        <w:rPr>
          <w:rFonts w:ascii="Century Gothic" w:eastAsia="Times New Roman" w:hAnsi="Century Gothic" w:cs="Times New Roman"/>
          <w:color w:val="333333"/>
        </w:rPr>
        <w:t>Data Driven Detroit blog:</w:t>
      </w:r>
      <w:r w:rsidR="00AB2B16" w:rsidRPr="00AB2B16">
        <w:rPr>
          <w:rFonts w:ascii="Century Gothic" w:eastAsia="Times New Roman" w:hAnsi="Century Gothic" w:cs="Times New Roman"/>
          <w:color w:val="333333"/>
        </w:rPr>
        <w:t xml:space="preserve"> </w:t>
      </w:r>
      <w:hyperlink r:id="rId9" w:history="1">
        <w:r w:rsidR="00AB2B16" w:rsidRPr="002E22F7">
          <w:rPr>
            <w:rStyle w:val="Hyperlink"/>
            <w:rFonts w:ascii="Century Gothic" w:eastAsia="Times New Roman" w:hAnsi="Century Gothic" w:cs="Times New Roman"/>
          </w:rPr>
          <w:t>http://datadrivendetroit.org/crime/beyond-the-jailhouse-cell-how-data-can-inform-fairer-justice-policies/</w:t>
        </w:r>
      </w:hyperlink>
    </w:p>
    <w:p w:rsidR="001021CB" w:rsidRPr="00B536D6" w:rsidRDefault="00BA4A29" w:rsidP="007A71F9">
      <w:pPr>
        <w:pStyle w:val="ListParagraph"/>
        <w:numPr>
          <w:ilvl w:val="0"/>
          <w:numId w:val="2"/>
        </w:numPr>
        <w:spacing w:after="240" w:line="288" w:lineRule="auto"/>
        <w:rPr>
          <w:rFonts w:ascii="Century Gothic" w:eastAsia="Times New Roman" w:hAnsi="Century Gothic" w:cs="Times New Roman"/>
        </w:rPr>
      </w:pPr>
      <w:hyperlink r:id="rId10" w:history="1">
        <w:r w:rsidR="00F01B01" w:rsidRPr="00AB2B16">
          <w:rPr>
            <w:rFonts w:ascii="Century Gothic" w:eastAsia="Times New Roman" w:hAnsi="Century Gothic" w:cs="Times New Roman"/>
            <w:color w:val="000000"/>
          </w:rPr>
          <w:t>OpenJustice</w:t>
        </w:r>
      </w:hyperlink>
      <w:r w:rsidR="00F01B01" w:rsidRPr="00AB2B16">
        <w:rPr>
          <w:rFonts w:ascii="Century Gothic" w:eastAsia="Times New Roman" w:hAnsi="Century Gothic" w:cs="Times New Roman"/>
          <w:color w:val="000000"/>
        </w:rPr>
        <w:t xml:space="preserve"> (a new transparency initiative spotlighting California criminal justice data)</w:t>
      </w:r>
      <w:r w:rsidR="00985CA7">
        <w:rPr>
          <w:rFonts w:ascii="Century Gothic" w:eastAsia="Times New Roman" w:hAnsi="Century Gothic" w:cs="Times New Roman"/>
          <w:color w:val="000000"/>
        </w:rPr>
        <w:t>:</w:t>
      </w:r>
      <w:r w:rsidR="00F01B01" w:rsidRPr="00AB2B16">
        <w:rPr>
          <w:rFonts w:ascii="Century Gothic" w:eastAsia="Times New Roman" w:hAnsi="Century Gothic" w:cs="Times New Roman"/>
          <w:color w:val="000000"/>
        </w:rPr>
        <w:t xml:space="preserve"> </w:t>
      </w:r>
      <w:hyperlink r:id="rId11" w:history="1">
        <w:r w:rsidR="00AB2B16" w:rsidRPr="00AB2B16">
          <w:rPr>
            <w:rStyle w:val="Hyperlink"/>
            <w:rFonts w:ascii="Century Gothic" w:eastAsia="Times New Roman" w:hAnsi="Century Gothic" w:cs="Times New Roman"/>
          </w:rPr>
          <w:t>openjustice.doj.ca.gov</w:t>
        </w:r>
      </w:hyperlink>
    </w:p>
    <w:sectPr w:rsidR="001021CB" w:rsidRPr="00B53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FC1"/>
    <w:multiLevelType w:val="hybridMultilevel"/>
    <w:tmpl w:val="92C6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17B6E"/>
    <w:multiLevelType w:val="multilevel"/>
    <w:tmpl w:val="012E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B01"/>
    <w:rsid w:val="00195842"/>
    <w:rsid w:val="002420DF"/>
    <w:rsid w:val="00270F8F"/>
    <w:rsid w:val="00750B4A"/>
    <w:rsid w:val="007A71F9"/>
    <w:rsid w:val="00985CA7"/>
    <w:rsid w:val="00AB2B16"/>
    <w:rsid w:val="00B536D6"/>
    <w:rsid w:val="00BA4A29"/>
    <w:rsid w:val="00BB7C27"/>
    <w:rsid w:val="00D903B5"/>
    <w:rsid w:val="00F01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1B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1B01"/>
    <w:rPr>
      <w:color w:val="0000FF"/>
      <w:u w:val="single"/>
    </w:rPr>
  </w:style>
  <w:style w:type="paragraph" w:styleId="ListParagraph">
    <w:name w:val="List Paragraph"/>
    <w:basedOn w:val="Normal"/>
    <w:uiPriority w:val="34"/>
    <w:qFormat/>
    <w:rsid w:val="00AB2B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1B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1B01"/>
    <w:rPr>
      <w:color w:val="0000FF"/>
      <w:u w:val="single"/>
    </w:rPr>
  </w:style>
  <w:style w:type="paragraph" w:styleId="ListParagraph">
    <w:name w:val="List Paragraph"/>
    <w:basedOn w:val="Normal"/>
    <w:uiPriority w:val="34"/>
    <w:qFormat/>
    <w:rsid w:val="00AB2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trp3.ctdata.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codeforamerica.github.io/PoliceOpenDataCens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itehouse.gov/blog/2015/05/18/launching-police-data-initiative" TargetMode="External"/><Relationship Id="rId11" Type="http://schemas.openxmlformats.org/officeDocument/2006/relationships/hyperlink" Target="openjustice.doj.ca.gov" TargetMode="External"/><Relationship Id="rId5" Type="http://schemas.openxmlformats.org/officeDocument/2006/relationships/webSettings" Target="webSettings.xml"/><Relationship Id="rId10" Type="http://schemas.openxmlformats.org/officeDocument/2006/relationships/hyperlink" Target="https://hootsuite.com/dashboard" TargetMode="External"/><Relationship Id="rId4" Type="http://schemas.openxmlformats.org/officeDocument/2006/relationships/settings" Target="settings.xml"/><Relationship Id="rId9" Type="http://schemas.openxmlformats.org/officeDocument/2006/relationships/hyperlink" Target="http://datadrivendetroit.org/crime/beyond-the-jailhouse-cell-how-data-can-inform-fairer-justice-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Woluchem, Maia</dc:creator>
  <cp:lastModifiedBy>Pettit, Kathryn</cp:lastModifiedBy>
  <cp:revision>11</cp:revision>
  <dcterms:created xsi:type="dcterms:W3CDTF">2015-10-13T22:52:00Z</dcterms:created>
  <dcterms:modified xsi:type="dcterms:W3CDTF">2015-10-14T15:12:00Z</dcterms:modified>
</cp:coreProperties>
</file>